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49" w:rsidRDefault="00004149" w:rsidP="000041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168362016"/>
      <w:r w:rsidRPr="00004149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004149" w:rsidRDefault="00004149" w:rsidP="000041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149" w:rsidRPr="00004149" w:rsidRDefault="00004149" w:rsidP="00004149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0414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04149">
        <w:rPr>
          <w:rFonts w:ascii="Times New Roman" w:hAnsi="Times New Roman" w:cs="Times New Roman"/>
          <w:b/>
          <w:sz w:val="28"/>
          <w:szCs w:val="28"/>
        </w:rPr>
        <w:instrText xml:space="preserve"> TOC \o "1-1" \h \z \u </w:instrText>
      </w:r>
      <w:r w:rsidRPr="00004149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270988836" w:history="1">
        <w:r w:rsidRPr="00004149">
          <w:rPr>
            <w:rStyle w:val="af5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_Toc270988836 \h </w:instrTex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04149" w:rsidRPr="00004149" w:rsidRDefault="00004149" w:rsidP="00004149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88837" w:history="1">
        <w:r w:rsidRPr="00004149">
          <w:rPr>
            <w:rStyle w:val="af5"/>
            <w:rFonts w:ascii="Times New Roman" w:hAnsi="Times New Roman" w:cs="Times New Roman"/>
            <w:noProof/>
            <w:sz w:val="28"/>
            <w:szCs w:val="28"/>
          </w:rPr>
          <w:t>Часть 1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_Toc270988837 \h </w:instrTex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04149" w:rsidRPr="00004149" w:rsidRDefault="00004149" w:rsidP="00004149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88838" w:history="1">
        <w:r w:rsidRPr="00004149">
          <w:rPr>
            <w:rStyle w:val="af5"/>
            <w:rFonts w:ascii="Times New Roman" w:hAnsi="Times New Roman" w:cs="Times New Roman"/>
            <w:noProof/>
            <w:sz w:val="28"/>
            <w:szCs w:val="28"/>
          </w:rPr>
          <w:t>Часть 2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_Toc270988838 \h </w:instrTex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04149" w:rsidRPr="00004149" w:rsidRDefault="00004149" w:rsidP="00004149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88839" w:history="1">
        <w:r w:rsidRPr="00004149">
          <w:rPr>
            <w:rStyle w:val="af5"/>
            <w:rFonts w:ascii="Times New Roman" w:hAnsi="Times New Roman" w:cs="Times New Roman"/>
            <w:noProof/>
            <w:sz w:val="28"/>
            <w:szCs w:val="28"/>
          </w:rPr>
          <w:t>Часть 3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_Toc270988839 \h </w:instrTex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04149" w:rsidRPr="00004149" w:rsidRDefault="00004149" w:rsidP="00004149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270988840" w:history="1">
        <w:r w:rsidRPr="00004149">
          <w:rPr>
            <w:rStyle w:val="af5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_Toc270988840 \h </w:instrTex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00414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149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49" w:rsidRPr="00004149" w:rsidRDefault="00004149" w:rsidP="000041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C18" w:rsidRPr="006579BF" w:rsidRDefault="008E4C18" w:rsidP="008E4C18">
      <w:pPr>
        <w:pStyle w:val="1"/>
        <w:suppressAutoHyphens/>
        <w:rPr>
          <w:szCs w:val="32"/>
        </w:rPr>
      </w:pPr>
      <w:bookmarkStart w:id="1" w:name="_Toc270988836"/>
      <w:r w:rsidRPr="006579BF">
        <w:rPr>
          <w:szCs w:val="32"/>
        </w:rPr>
        <w:lastRenderedPageBreak/>
        <w:t>В</w:t>
      </w:r>
      <w:bookmarkEnd w:id="0"/>
      <w:r w:rsidR="006579BF" w:rsidRPr="006579BF">
        <w:rPr>
          <w:szCs w:val="32"/>
        </w:rPr>
        <w:t>ведение</w:t>
      </w:r>
      <w:bookmarkEnd w:id="1"/>
    </w:p>
    <w:p w:rsidR="008E4C18" w:rsidRPr="007B7895" w:rsidRDefault="008E4C18" w:rsidP="008E4C18">
      <w:pPr>
        <w:suppressAutoHyphens/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8E4C18" w:rsidRPr="008E4C18" w:rsidRDefault="008E4C18" w:rsidP="008E4C18">
      <w:pPr>
        <w:suppressAutoHyphens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18">
        <w:rPr>
          <w:rFonts w:ascii="Times New Roman" w:eastAsia="Times New Roman" w:hAnsi="Times New Roman" w:cs="Times New Roman"/>
          <w:sz w:val="28"/>
          <w:szCs w:val="28"/>
        </w:rPr>
        <w:t>Обеспечение эффективного функционирования организаций требует экономически грамотного управления им деятельностью, которое во многом определяется  умением ее анализировать. В свою очередь при разработке и принятии соответствующих управленческих решений руководитель предприятии не может опираться исключительно на интуицию и констатацию определенных событий. Необходимы точные расчеты, определяющие динамику изменения показателей и причины, вызывающие данные изменения.</w:t>
      </w:r>
    </w:p>
    <w:p w:rsidR="008E4C18" w:rsidRPr="008E4C18" w:rsidRDefault="008E4C18" w:rsidP="008E4C18">
      <w:pPr>
        <w:suppressAutoHyphens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18">
        <w:rPr>
          <w:rFonts w:ascii="Times New Roman" w:eastAsia="Times New Roman" w:hAnsi="Times New Roman" w:cs="Times New Roman"/>
          <w:sz w:val="28"/>
          <w:szCs w:val="28"/>
        </w:rPr>
        <w:t>Особенно актуальной данная проблема становится в связи со становлением рыночной экономики в нашей стране. Так как именно проведение комплексного и своевременного анализа финансового состояния позволяет предотвратить негативные изменения и выявить резервы повышения эффективности деятельности предприятия.</w:t>
      </w:r>
    </w:p>
    <w:p w:rsidR="008E4C18" w:rsidRPr="008E4C18" w:rsidRDefault="008E4C18" w:rsidP="008E4C18">
      <w:pPr>
        <w:suppressAutoHyphens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18">
        <w:rPr>
          <w:rFonts w:ascii="Times New Roman" w:eastAsia="Times New Roman" w:hAnsi="Times New Roman" w:cs="Times New Roman"/>
          <w:sz w:val="28"/>
          <w:szCs w:val="28"/>
        </w:rPr>
        <w:t>Анализ и диагностика финансового состояния необходим не только для самих организаций, но и для партнеров, которые справедливо желают располагать информацией о стабильности, финансовом благополучии и надежности своего заказчика или клиента. Поэтому все большее количество контрагентов начинает вовлекаться в процесс определения финансового состояния организации.</w:t>
      </w:r>
    </w:p>
    <w:p w:rsidR="008E4C18" w:rsidRPr="008E4C18" w:rsidRDefault="008E4C18" w:rsidP="008E4C18">
      <w:pPr>
        <w:suppressAutoHyphens/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C18">
        <w:rPr>
          <w:rFonts w:ascii="Times New Roman" w:eastAsia="Times New Roman" w:hAnsi="Times New Roman" w:cs="Times New Roman"/>
          <w:sz w:val="28"/>
          <w:szCs w:val="28"/>
        </w:rPr>
        <w:t>При этом роль анализа финансового состояния предприятия на современном этапе развития и становления отечественной экономики значительно возрастает, что обусловлено необходимостью неуклонного повышения эффективности производства в связи с ростом дефицита и стоимости сырья, повышением наукоемкости и капиталоемкости производства.</w:t>
      </w:r>
    </w:p>
    <w:p w:rsidR="008E4C18" w:rsidRPr="008E4C18" w:rsidRDefault="008E4C18" w:rsidP="008E4C18">
      <w:pPr>
        <w:suppressAutoHyphens/>
        <w:spacing w:after="0" w:line="36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8E4C18">
        <w:rPr>
          <w:rFonts w:ascii="Times New Roman" w:eastAsia="Times New Roman" w:hAnsi="Times New Roman" w:cs="Times New Roman"/>
          <w:sz w:val="28"/>
          <w:szCs w:val="28"/>
        </w:rPr>
        <w:t>Исходя из вышесказанного целью работы является анализ</w:t>
      </w:r>
      <w:r w:rsidRPr="008E4C18">
        <w:rPr>
          <w:rFonts w:ascii="Times New Roman" w:hAnsi="Times New Roman" w:cs="Times New Roman"/>
          <w:sz w:val="28"/>
          <w:szCs w:val="28"/>
        </w:rPr>
        <w:t xml:space="preserve"> и диагностика</w:t>
      </w:r>
      <w:r w:rsidRPr="008E4C18">
        <w:rPr>
          <w:rFonts w:ascii="Times New Roman" w:eastAsia="Times New Roman" w:hAnsi="Times New Roman" w:cs="Times New Roman"/>
          <w:sz w:val="28"/>
          <w:szCs w:val="28"/>
        </w:rPr>
        <w:t xml:space="preserve"> финансово</w:t>
      </w:r>
      <w:r w:rsidRPr="008E4C18">
        <w:rPr>
          <w:rFonts w:ascii="Times New Roman" w:hAnsi="Times New Roman" w:cs="Times New Roman"/>
          <w:sz w:val="28"/>
          <w:szCs w:val="28"/>
        </w:rPr>
        <w:t>-хозяйственной деятельности предприятия</w:t>
      </w:r>
      <w:r w:rsidRPr="008E4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C18" w:rsidRDefault="008E4C18" w:rsidP="008E4C18">
      <w:pPr>
        <w:suppressAutoHyphens/>
        <w:spacing w:after="0" w:line="36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8E4C18">
        <w:rPr>
          <w:rFonts w:ascii="Times New Roman" w:hAnsi="Times New Roman" w:cs="Times New Roman"/>
          <w:sz w:val="28"/>
          <w:szCs w:val="28"/>
        </w:rPr>
        <w:t>Объект исследования – промышленное предприятие ООО ПКФ «Урал».</w:t>
      </w:r>
    </w:p>
    <w:p w:rsidR="006579BF" w:rsidRPr="008E4C18" w:rsidRDefault="006579BF" w:rsidP="006579BF">
      <w:pPr>
        <w:pStyle w:val="1"/>
        <w:spacing w:line="360" w:lineRule="auto"/>
      </w:pPr>
      <w:bookmarkStart w:id="2" w:name="_Toc270988837"/>
      <w:r>
        <w:lastRenderedPageBreak/>
        <w:t>Часть 1</w:t>
      </w:r>
      <w:bookmarkEnd w:id="2"/>
    </w:p>
    <w:p w:rsidR="008E4C18" w:rsidRPr="00A815B3" w:rsidRDefault="008E4C18" w:rsidP="00A815B3">
      <w:pPr>
        <w:pStyle w:val="a7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815B3">
        <w:rPr>
          <w:rFonts w:ascii="Times New Roman" w:hAnsi="Times New Roman" w:cs="Times New Roman"/>
          <w:sz w:val="28"/>
          <w:szCs w:val="28"/>
        </w:rPr>
        <w:t xml:space="preserve"> Доля основного и оборотного капитала в структуре активов:</w:t>
      </w:r>
    </w:p>
    <w:tbl>
      <w:tblPr>
        <w:tblW w:w="9499" w:type="dxa"/>
        <w:tblInd w:w="108" w:type="dxa"/>
        <w:tblLook w:val="0000"/>
      </w:tblPr>
      <w:tblGrid>
        <w:gridCol w:w="3686"/>
        <w:gridCol w:w="993"/>
        <w:gridCol w:w="552"/>
        <w:gridCol w:w="1007"/>
        <w:gridCol w:w="534"/>
        <w:gridCol w:w="1371"/>
        <w:gridCol w:w="1356"/>
      </w:tblGrid>
      <w:tr w:rsidR="00ED34AA" w:rsidRPr="00A815B3" w:rsidTr="00A815B3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8E4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Изменение (+/-)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r w:rsidR="0009074A" w:rsidRPr="00A815B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роста, %</w:t>
            </w:r>
          </w:p>
        </w:tc>
      </w:tr>
      <w:tr w:rsidR="00ED34AA" w:rsidRPr="00A815B3" w:rsidTr="00A815B3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4AA" w:rsidRPr="00A815B3" w:rsidRDefault="00ED34AA" w:rsidP="008E4C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4C" w:rsidRPr="00A815B3" w:rsidTr="00A815B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4AA" w:rsidRPr="00A815B3" w:rsidRDefault="00ED34AA" w:rsidP="00A81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I. В</w:t>
            </w:r>
            <w:r w:rsidR="00A815B3" w:rsidRPr="00A815B3">
              <w:rPr>
                <w:rFonts w:ascii="Times New Roman" w:hAnsi="Times New Roman" w:cs="Times New Roman"/>
                <w:sz w:val="24"/>
                <w:szCs w:val="24"/>
              </w:rPr>
              <w:t>необоротные активы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1822309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CA114C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1758905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CA114C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-63404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CA114C" w:rsidRPr="00A815B3" w:rsidTr="00A815B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4AA" w:rsidRPr="00A815B3" w:rsidRDefault="00ED34AA" w:rsidP="00A81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A815B3" w:rsidRPr="00A815B3">
              <w:rPr>
                <w:rFonts w:ascii="Times New Roman" w:hAnsi="Times New Roman" w:cs="Times New Roman"/>
                <w:sz w:val="24"/>
                <w:szCs w:val="24"/>
              </w:rPr>
              <w:t>Оборотные активы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806850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CA114C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777501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CA114C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-29349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CA114C" w:rsidRPr="00A815B3" w:rsidTr="00A815B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4AA" w:rsidRPr="00A815B3" w:rsidRDefault="00ED34AA" w:rsidP="00A815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815B3" w:rsidRPr="00A815B3">
              <w:rPr>
                <w:rFonts w:ascii="Times New Roman" w:hAnsi="Times New Roman" w:cs="Times New Roman"/>
                <w:sz w:val="24"/>
                <w:szCs w:val="24"/>
              </w:rPr>
              <w:t>аланс</w:t>
            </w: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 xml:space="preserve"> (сумма строк 190 + 290)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2629159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2536406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-92753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AA" w:rsidRPr="00A815B3" w:rsidRDefault="00ED34AA" w:rsidP="00ED34AA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8E4C18" w:rsidRPr="008E4C18" w:rsidRDefault="008E4C18" w:rsidP="00A86E84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18">
        <w:rPr>
          <w:rFonts w:ascii="Times New Roman" w:hAnsi="Times New Roman" w:cs="Times New Roman"/>
          <w:sz w:val="28"/>
          <w:szCs w:val="28"/>
        </w:rPr>
        <w:t xml:space="preserve">Совокупный капитал предприятия за анализируемый период </w:t>
      </w:r>
      <w:r w:rsidR="00A86E84">
        <w:rPr>
          <w:rFonts w:ascii="Times New Roman" w:hAnsi="Times New Roman" w:cs="Times New Roman"/>
          <w:sz w:val="28"/>
          <w:szCs w:val="28"/>
        </w:rPr>
        <w:t xml:space="preserve">сократился на 92753 тыс. </w:t>
      </w:r>
      <w:r w:rsidRPr="008E4C18">
        <w:rPr>
          <w:rFonts w:ascii="Times New Roman" w:hAnsi="Times New Roman" w:cs="Times New Roman"/>
          <w:sz w:val="28"/>
          <w:szCs w:val="28"/>
        </w:rPr>
        <w:t xml:space="preserve">руб. или на </w:t>
      </w:r>
      <w:r w:rsidR="00A86E84">
        <w:rPr>
          <w:rFonts w:ascii="Times New Roman" w:hAnsi="Times New Roman" w:cs="Times New Roman"/>
          <w:sz w:val="28"/>
          <w:szCs w:val="28"/>
        </w:rPr>
        <w:t>4</w:t>
      </w:r>
      <w:r w:rsidRPr="008E4C18">
        <w:rPr>
          <w:rFonts w:ascii="Times New Roman" w:hAnsi="Times New Roman" w:cs="Times New Roman"/>
          <w:sz w:val="28"/>
          <w:szCs w:val="28"/>
        </w:rPr>
        <w:t xml:space="preserve">%. </w:t>
      </w:r>
      <w:r w:rsidR="00A86E84">
        <w:rPr>
          <w:rFonts w:ascii="Times New Roman" w:hAnsi="Times New Roman" w:cs="Times New Roman"/>
          <w:sz w:val="28"/>
          <w:szCs w:val="28"/>
        </w:rPr>
        <w:t>При этом</w:t>
      </w:r>
      <w:r w:rsidRPr="008E4C18">
        <w:rPr>
          <w:rFonts w:ascii="Times New Roman" w:hAnsi="Times New Roman" w:cs="Times New Roman"/>
          <w:sz w:val="28"/>
          <w:szCs w:val="28"/>
        </w:rPr>
        <w:t xml:space="preserve"> </w:t>
      </w:r>
      <w:r w:rsidR="00A86E84">
        <w:rPr>
          <w:rFonts w:ascii="Times New Roman" w:hAnsi="Times New Roman" w:cs="Times New Roman"/>
          <w:sz w:val="28"/>
          <w:szCs w:val="28"/>
        </w:rPr>
        <w:t>сокращение</w:t>
      </w:r>
      <w:r w:rsidRPr="008E4C18">
        <w:rPr>
          <w:rFonts w:ascii="Times New Roman" w:hAnsi="Times New Roman" w:cs="Times New Roman"/>
          <w:sz w:val="28"/>
          <w:szCs w:val="28"/>
        </w:rPr>
        <w:t xml:space="preserve"> внеоборотных активов составило </w:t>
      </w:r>
      <w:r w:rsidR="00A86E84">
        <w:rPr>
          <w:rFonts w:ascii="Times New Roman" w:hAnsi="Times New Roman" w:cs="Times New Roman"/>
          <w:sz w:val="28"/>
          <w:szCs w:val="28"/>
        </w:rPr>
        <w:t>63404 тыс. руб.</w:t>
      </w:r>
      <w:r w:rsidRPr="008E4C18">
        <w:rPr>
          <w:rFonts w:ascii="Times New Roman" w:hAnsi="Times New Roman" w:cs="Times New Roman"/>
          <w:sz w:val="28"/>
          <w:szCs w:val="28"/>
        </w:rPr>
        <w:t xml:space="preserve"> или </w:t>
      </w:r>
      <w:r w:rsidR="00A86E84">
        <w:rPr>
          <w:rFonts w:ascii="Times New Roman" w:hAnsi="Times New Roman" w:cs="Times New Roman"/>
          <w:sz w:val="28"/>
          <w:szCs w:val="28"/>
        </w:rPr>
        <w:t>3</w:t>
      </w:r>
      <w:r w:rsidRPr="008E4C18">
        <w:rPr>
          <w:rFonts w:ascii="Times New Roman" w:hAnsi="Times New Roman" w:cs="Times New Roman"/>
          <w:sz w:val="28"/>
          <w:szCs w:val="28"/>
        </w:rPr>
        <w:t xml:space="preserve">%, </w:t>
      </w:r>
      <w:r w:rsidR="00A86E84">
        <w:rPr>
          <w:rFonts w:ascii="Times New Roman" w:hAnsi="Times New Roman" w:cs="Times New Roman"/>
          <w:sz w:val="28"/>
          <w:szCs w:val="28"/>
        </w:rPr>
        <w:t xml:space="preserve">а сокращение </w:t>
      </w:r>
      <w:r w:rsidRPr="008E4C18">
        <w:rPr>
          <w:rFonts w:ascii="Times New Roman" w:hAnsi="Times New Roman" w:cs="Times New Roman"/>
          <w:sz w:val="28"/>
          <w:szCs w:val="28"/>
        </w:rPr>
        <w:t xml:space="preserve"> оборотных активов </w:t>
      </w:r>
      <w:r w:rsidR="00A86E84">
        <w:rPr>
          <w:rFonts w:ascii="Times New Roman" w:hAnsi="Times New Roman" w:cs="Times New Roman"/>
          <w:sz w:val="28"/>
          <w:szCs w:val="28"/>
        </w:rPr>
        <w:t xml:space="preserve">29349 тыс. </w:t>
      </w:r>
      <w:r w:rsidRPr="008E4C18">
        <w:rPr>
          <w:rFonts w:ascii="Times New Roman" w:hAnsi="Times New Roman" w:cs="Times New Roman"/>
          <w:sz w:val="28"/>
          <w:szCs w:val="28"/>
        </w:rPr>
        <w:t xml:space="preserve">руб. или 4%. </w:t>
      </w:r>
      <w:r w:rsidR="00A86E84">
        <w:rPr>
          <w:rFonts w:ascii="Times New Roman" w:hAnsi="Times New Roman" w:cs="Times New Roman"/>
          <w:sz w:val="28"/>
          <w:szCs w:val="28"/>
        </w:rPr>
        <w:t>Снижение анализируемых показателей свидетельствует о некотором сокращении объемов деятельности ООО ПКФ «Урал» в анализируемом периоде</w:t>
      </w:r>
      <w:r w:rsidRPr="008E4C18">
        <w:rPr>
          <w:rFonts w:ascii="Times New Roman" w:hAnsi="Times New Roman" w:cs="Times New Roman"/>
          <w:sz w:val="28"/>
          <w:szCs w:val="28"/>
        </w:rPr>
        <w:t xml:space="preserve">. </w:t>
      </w:r>
      <w:r w:rsidR="00A86E84">
        <w:rPr>
          <w:rFonts w:ascii="Times New Roman" w:hAnsi="Times New Roman" w:cs="Times New Roman"/>
          <w:sz w:val="28"/>
          <w:szCs w:val="28"/>
        </w:rPr>
        <w:t>Необходимо отметить, что достаточно большой удельный вес необоротных активов в общей структуре активов обусловлен спецификой деятельности предприятия –производство строительных материалов.</w:t>
      </w:r>
    </w:p>
    <w:p w:rsidR="008E4C18" w:rsidRPr="008E4C18" w:rsidRDefault="00CA114C" w:rsidP="00CA11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247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4C18" w:rsidRPr="008E4C18" w:rsidRDefault="00125C7C" w:rsidP="00125C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7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19907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759F" w:rsidRPr="006C7FE9" w:rsidRDefault="00A815B3" w:rsidP="00BE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759F" w:rsidRPr="006C7FE9">
        <w:rPr>
          <w:rFonts w:ascii="Times New Roman" w:hAnsi="Times New Roman" w:cs="Times New Roman"/>
          <w:sz w:val="28"/>
          <w:szCs w:val="28"/>
        </w:rPr>
        <w:t xml:space="preserve"> Уровень и динамика фондоотдачи и материалоемкости: </w:t>
      </w:r>
    </w:p>
    <w:tbl>
      <w:tblPr>
        <w:tblW w:w="9250" w:type="dxa"/>
        <w:tblInd w:w="108" w:type="dxa"/>
        <w:tblLook w:val="0000"/>
      </w:tblPr>
      <w:tblGrid>
        <w:gridCol w:w="3392"/>
        <w:gridCol w:w="1699"/>
        <w:gridCol w:w="1689"/>
        <w:gridCol w:w="1311"/>
        <w:gridCol w:w="1159"/>
      </w:tblGrid>
      <w:tr w:rsidR="006C7FE9" w:rsidRPr="00A815B3" w:rsidTr="006111A9">
        <w:trPr>
          <w:trHeight w:val="5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6C7FE9" w:rsidP="001A2B7D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Изменение (+/-)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6C7FE9" w:rsidP="001A2B7D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r w:rsidR="0009074A" w:rsidRPr="00A815B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роста, %</w:t>
            </w:r>
          </w:p>
        </w:tc>
      </w:tr>
      <w:tr w:rsidR="006C7FE9" w:rsidRPr="00A815B3" w:rsidTr="006111A9">
        <w:trPr>
          <w:trHeight w:val="5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Выручка от продаж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1750165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1842192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FE9" w:rsidRPr="00A815B3" w:rsidRDefault="00A37E32" w:rsidP="001A2B7D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+92027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FE9" w:rsidRPr="00A815B3" w:rsidRDefault="00A37E32" w:rsidP="001A2B7D">
            <w:pPr>
              <w:spacing w:after="0"/>
              <w:ind w:left="-11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</w:tr>
      <w:tr w:rsidR="006C7FE9" w:rsidRPr="00A815B3" w:rsidTr="006111A9">
        <w:trPr>
          <w:trHeight w:val="25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A815B3" w:rsidRDefault="006C7FE9" w:rsidP="006C7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1304950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6C7FE9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1206923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-98027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</w:tr>
      <w:tr w:rsidR="006C7FE9" w:rsidRPr="00A815B3" w:rsidTr="006111A9">
        <w:trPr>
          <w:trHeight w:val="25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A815B3" w:rsidRDefault="006C7FE9" w:rsidP="006C7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1084003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1156229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A37E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+72226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</w:tr>
      <w:tr w:rsidR="006C7FE9" w:rsidRPr="00A815B3" w:rsidTr="006111A9">
        <w:trPr>
          <w:trHeight w:val="25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A815B3" w:rsidRDefault="006C7FE9" w:rsidP="00A815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A815B3"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ондоотдача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4942C4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134,12</w:t>
            </w:r>
            <w:r w:rsidR="006C7FE9"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4942C4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152,64</w:t>
            </w:r>
            <w:r w:rsidR="006C7FE9"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+18,52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6C7FE9" w:rsidRPr="00A815B3" w:rsidTr="006111A9">
        <w:trPr>
          <w:trHeight w:val="255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FE9" w:rsidRPr="00A815B3" w:rsidRDefault="006C7FE9" w:rsidP="00A815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815B3"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атериалоемкость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61,94</w:t>
            </w:r>
            <w:r w:rsidR="006C7FE9"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62,76</w:t>
            </w:r>
            <w:r w:rsidR="006C7FE9"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+0,82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FE9" w:rsidRPr="00A815B3" w:rsidRDefault="00A37E32" w:rsidP="006C7F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5B3">
              <w:rPr>
                <w:rFonts w:ascii="Times New Roman" w:hAnsi="Times New Roman" w:cs="Times New Roman"/>
                <w:bCs/>
                <w:sz w:val="24"/>
                <w:szCs w:val="24"/>
              </w:rPr>
              <w:t>1,32</w:t>
            </w:r>
          </w:p>
        </w:tc>
      </w:tr>
    </w:tbl>
    <w:p w:rsidR="00A815B3" w:rsidRDefault="00A815B3" w:rsidP="00A815B3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0" cy="25050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7E32" w:rsidRPr="008910C4" w:rsidRDefault="008910C4" w:rsidP="008910C4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0C4">
        <w:rPr>
          <w:rFonts w:ascii="Times New Roman" w:hAnsi="Times New Roman" w:cs="Times New Roman"/>
          <w:sz w:val="28"/>
          <w:szCs w:val="28"/>
        </w:rPr>
        <w:t>В анализируемом периоде фондоотдача увеличилась на 18,52%, что обусловлено ростом выручки от продаж и снижением общей стоимости используемых основных средств. Так выручка о продаж в анализируемом периоде увеличилась на 5,26% или на 92027 тыс. руб. при этом стоимость основных средств сократилась на 98027 тыс. руб. или на 7,5%.</w:t>
      </w:r>
    </w:p>
    <w:p w:rsidR="008E4C18" w:rsidRPr="008E4C18" w:rsidRDefault="00CC0935" w:rsidP="00CC0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093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38825" cy="256222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15B3" w:rsidRDefault="00A815B3" w:rsidP="00A81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10C4">
        <w:rPr>
          <w:rFonts w:ascii="Times New Roman" w:hAnsi="Times New Roman" w:cs="Times New Roman"/>
          <w:sz w:val="28"/>
          <w:szCs w:val="28"/>
        </w:rPr>
        <w:t>Материалоемкость в анализируемом периоде увеличилась незначительно. При этом рост материалоемкости продукции обусловлен опережающими темпами роста материальных затрат по сравнению с темпами роста выручки от  продаж.</w:t>
      </w:r>
    </w:p>
    <w:p w:rsidR="00A815B3" w:rsidRPr="008910C4" w:rsidRDefault="00A815B3" w:rsidP="00A815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815B3" w:rsidRPr="00A815B3" w:rsidRDefault="00DB0132" w:rsidP="00A815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132">
        <w:rPr>
          <w:noProof/>
        </w:rPr>
        <w:pict>
          <v:rect id="_x0000_s1026" style="position:absolute;left:0;text-align:left;margin-left:126.45pt;margin-top:3.45pt;width:273pt;height:31.5pt;z-index:251658240">
            <v:textbox style="mso-next-textbox:#_x0000_s1026">
              <w:txbxContent>
                <w:p w:rsidR="007373ED" w:rsidRPr="00A815B3" w:rsidRDefault="007373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15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Факторы объема реализации продукции</w:t>
                  </w:r>
                </w:p>
              </w:txbxContent>
            </v:textbox>
          </v:rect>
        </w:pict>
      </w:r>
    </w:p>
    <w:p w:rsidR="00A815B3" w:rsidRPr="00A815B3" w:rsidRDefault="00DB0132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9.45pt;margin-top:14.9pt;width:0;height:1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44.95pt;margin-top:.8pt;width:0;height:32.1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71.7pt;margin-top:14.9pt;width:0;height:18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71.7pt;margin-top:14.9pt;width:327.7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54.95pt;margin-top:32.9pt;width:165.75pt;height:51pt;z-index:251660288">
            <v:textbox>
              <w:txbxContent>
                <w:p w:rsidR="007373ED" w:rsidRDefault="007373ED" w:rsidP="00BE0A4F">
                  <w:pPr>
                    <w:spacing w:line="240" w:lineRule="auto"/>
                  </w:pPr>
                  <w:r w:rsidRPr="00BE0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и эффективность использования основных производственных фондов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7.7pt;margin-top:32.9pt;width:129pt;height:57.75pt;z-index:251659264">
            <v:textbox>
              <w:txbxContent>
                <w:p w:rsidR="007373ED" w:rsidRPr="00BE0A4F" w:rsidRDefault="007373ED" w:rsidP="00BE0A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Обеспеченность предприятия трудовыми ресурсами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331.2pt;margin-top:32.9pt;width:147pt;height:65.25pt;z-index:251661312">
            <v:textbox>
              <w:txbxContent>
                <w:p w:rsidR="007373ED" w:rsidRPr="00BE0A4F" w:rsidRDefault="007373ED" w:rsidP="00BE0A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и эффективность использования сырья и материальных ресурсов</w:t>
                  </w:r>
                </w:p>
              </w:txbxContent>
            </v:textbox>
          </v:rect>
        </w:pict>
      </w:r>
    </w:p>
    <w:p w:rsidR="00A815B3" w:rsidRDefault="00A815B3" w:rsidP="00A815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15B3" w:rsidRDefault="00A815B3" w:rsidP="00A815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15B3" w:rsidRDefault="00BE0A4F" w:rsidP="00BE0A4F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первого фактора - о</w:t>
      </w:r>
      <w:r w:rsidR="00A815B3">
        <w:rPr>
          <w:rFonts w:ascii="Times New Roman" w:hAnsi="Times New Roman" w:cs="Times New Roman"/>
          <w:sz w:val="28"/>
          <w:szCs w:val="28"/>
        </w:rPr>
        <w:t>беспеченност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15B3">
        <w:rPr>
          <w:rFonts w:ascii="Times New Roman" w:hAnsi="Times New Roman" w:cs="Times New Roman"/>
          <w:sz w:val="28"/>
          <w:szCs w:val="28"/>
        </w:rPr>
        <w:t xml:space="preserve"> предприятия трудовыми ресурсами и эффективность их использования</w:t>
      </w:r>
      <w:r>
        <w:rPr>
          <w:rFonts w:ascii="Times New Roman" w:hAnsi="Times New Roman" w:cs="Times New Roman"/>
          <w:sz w:val="28"/>
          <w:szCs w:val="28"/>
        </w:rPr>
        <w:t>, на объем реализации продукции можно представить следующим образом</w:t>
      </w:r>
      <w:r w:rsidR="00A815B3">
        <w:rPr>
          <w:rFonts w:ascii="Times New Roman" w:hAnsi="Times New Roman" w:cs="Times New Roman"/>
          <w:sz w:val="28"/>
          <w:szCs w:val="28"/>
        </w:rPr>
        <w:t>:</w:t>
      </w:r>
    </w:p>
    <w:p w:rsidR="00A815B3" w:rsidRPr="003F7EDB" w:rsidRDefault="00BE0A4F" w:rsidP="00A815B3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= ЧР*ГВ</w:t>
      </w:r>
      <w:r w:rsidR="00A815B3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ЧР – среднесписочная численность работников предприятия;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 – среднегодовая выраб</w:t>
      </w:r>
      <w:r w:rsidR="00004149">
        <w:rPr>
          <w:rFonts w:ascii="Times New Roman" w:hAnsi="Times New Roman" w:cs="Times New Roman"/>
          <w:sz w:val="28"/>
          <w:szCs w:val="28"/>
        </w:rPr>
        <w:t>отка продукции одним работником.</w:t>
      </w:r>
      <w:r w:rsidR="00004149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0D7933" w:rsidRDefault="000D793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Гвнп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31253</w:t>
      </w:r>
    </w:p>
    <w:p w:rsidR="000D7933" w:rsidRDefault="000D7933" w:rsidP="000D793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Гвкп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31</w:t>
      </w:r>
      <w:r w:rsidR="00E97F37">
        <w:rPr>
          <w:rFonts w:ascii="Times New Roman" w:hAnsi="Times New Roman" w:cs="Times New Roman"/>
          <w:sz w:val="28"/>
          <w:szCs w:val="28"/>
        </w:rPr>
        <w:t>762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РПнп = </w:t>
      </w:r>
      <w:r w:rsidR="000D793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*</w:t>
      </w:r>
      <w:r w:rsidR="00E97F37">
        <w:rPr>
          <w:rFonts w:ascii="Times New Roman" w:hAnsi="Times New Roman" w:cs="Times New Roman"/>
          <w:sz w:val="28"/>
          <w:szCs w:val="28"/>
        </w:rPr>
        <w:t>31253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97F37">
        <w:rPr>
          <w:rFonts w:ascii="Times New Roman" w:hAnsi="Times New Roman" w:cs="Times New Roman"/>
          <w:sz w:val="28"/>
          <w:szCs w:val="28"/>
        </w:rPr>
        <w:t>1750165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РП(усл1) = </w:t>
      </w:r>
      <w:r w:rsidR="00E97F3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*</w:t>
      </w:r>
      <w:r w:rsidR="00E97F37">
        <w:rPr>
          <w:rFonts w:ascii="Times New Roman" w:hAnsi="Times New Roman" w:cs="Times New Roman"/>
          <w:sz w:val="28"/>
          <w:szCs w:val="28"/>
        </w:rPr>
        <w:t>31253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97F37">
        <w:rPr>
          <w:rFonts w:ascii="Times New Roman" w:hAnsi="Times New Roman" w:cs="Times New Roman"/>
          <w:sz w:val="28"/>
          <w:szCs w:val="28"/>
        </w:rPr>
        <w:t>1812674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15B3" w:rsidRDefault="00E97F37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15B3">
        <w:rPr>
          <w:rFonts w:ascii="Times New Roman" w:hAnsi="Times New Roman" w:cs="Times New Roman"/>
          <w:sz w:val="28"/>
          <w:szCs w:val="28"/>
        </w:rPr>
        <w:t xml:space="preserve">величение среднесписочной численности работников предприятия на 2 человека привело к увеличению объема продаж на </w:t>
      </w:r>
      <w:r>
        <w:rPr>
          <w:rFonts w:ascii="Times New Roman" w:hAnsi="Times New Roman" w:cs="Times New Roman"/>
          <w:sz w:val="28"/>
          <w:szCs w:val="28"/>
        </w:rPr>
        <w:t>62509</w:t>
      </w:r>
      <w:r w:rsidR="0000414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РПкп = </w:t>
      </w:r>
      <w:r w:rsidR="00E97F3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*</w:t>
      </w:r>
      <w:r w:rsidR="00E97F37">
        <w:rPr>
          <w:rFonts w:ascii="Times New Roman" w:hAnsi="Times New Roman" w:cs="Times New Roman"/>
          <w:sz w:val="28"/>
          <w:szCs w:val="28"/>
        </w:rPr>
        <w:t>1842192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0D7933">
        <w:rPr>
          <w:rFonts w:ascii="Times New Roman" w:hAnsi="Times New Roman" w:cs="Times New Roman"/>
          <w:sz w:val="28"/>
          <w:szCs w:val="28"/>
        </w:rPr>
        <w:t>1842192</w:t>
      </w:r>
    </w:p>
    <w:p w:rsidR="00A815B3" w:rsidRDefault="00E97F37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15B3">
        <w:rPr>
          <w:rFonts w:ascii="Times New Roman" w:hAnsi="Times New Roman" w:cs="Times New Roman"/>
          <w:sz w:val="28"/>
          <w:szCs w:val="28"/>
        </w:rPr>
        <w:t xml:space="preserve">величение </w:t>
      </w:r>
      <w:r>
        <w:rPr>
          <w:rFonts w:ascii="Times New Roman" w:hAnsi="Times New Roman" w:cs="Times New Roman"/>
          <w:sz w:val="28"/>
          <w:szCs w:val="28"/>
        </w:rPr>
        <w:t>среднегодовой выработки продукции одним работником на 509 тыс. руб. привело к увеличению выручки от реализации на 29518 тыс. руб.</w:t>
      </w:r>
    </w:p>
    <w:p w:rsidR="00A815B3" w:rsidRDefault="00E97F37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воздействия указанных факторов выручка от реализации продукции увеличилась на 92027 тыс. руб.</w:t>
      </w:r>
    </w:p>
    <w:p w:rsidR="00A815B3" w:rsidRDefault="00E97F37" w:rsidP="00E97F3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определим влияние обеспеченности </w:t>
      </w:r>
      <w:r w:rsidR="00A815B3">
        <w:rPr>
          <w:rFonts w:ascii="Times New Roman" w:hAnsi="Times New Roman" w:cs="Times New Roman"/>
          <w:sz w:val="28"/>
          <w:szCs w:val="28"/>
        </w:rPr>
        <w:t>предприятия основными производственными фондами и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15B3">
        <w:rPr>
          <w:rFonts w:ascii="Times New Roman" w:hAnsi="Times New Roman" w:cs="Times New Roman"/>
          <w:sz w:val="28"/>
          <w:szCs w:val="28"/>
        </w:rPr>
        <w:t xml:space="preserve"> их использования:</w:t>
      </w:r>
    </w:p>
    <w:p w:rsidR="00A815B3" w:rsidRDefault="00E97F37" w:rsidP="00A815B3">
      <w:pPr>
        <w:pStyle w:val="a7"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5B3">
        <w:rPr>
          <w:rFonts w:ascii="Times New Roman" w:hAnsi="Times New Roman" w:cs="Times New Roman"/>
          <w:sz w:val="28"/>
          <w:szCs w:val="28"/>
        </w:rPr>
        <w:t xml:space="preserve">РП = ОПФ * ФО,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815B3" w:rsidRDefault="00A815B3" w:rsidP="00E97F3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ОПФ – среднегодовая сумма о</w:t>
      </w:r>
      <w:r w:rsidR="00E97F37">
        <w:rPr>
          <w:rFonts w:ascii="Times New Roman" w:hAnsi="Times New Roman" w:cs="Times New Roman"/>
          <w:sz w:val="28"/>
          <w:szCs w:val="28"/>
        </w:rPr>
        <w:t xml:space="preserve">сновных производственных фондов </w:t>
      </w:r>
      <w:r>
        <w:rPr>
          <w:rFonts w:ascii="Times New Roman" w:hAnsi="Times New Roman" w:cs="Times New Roman"/>
          <w:sz w:val="28"/>
          <w:szCs w:val="28"/>
        </w:rPr>
        <w:t>предприятия;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 – фондоотдача основных производственных фондов.</w:t>
      </w:r>
      <w:r w:rsidR="00004149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РПнп = </w:t>
      </w:r>
      <w:r w:rsidR="00E97F37">
        <w:rPr>
          <w:rFonts w:ascii="Times New Roman" w:hAnsi="Times New Roman" w:cs="Times New Roman"/>
          <w:sz w:val="28"/>
          <w:szCs w:val="28"/>
        </w:rPr>
        <w:t xml:space="preserve">1304950*134,12 = 1750165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A815B3" w:rsidRDefault="00A815B3" w:rsidP="00A815B3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РП(усл1) = </w:t>
      </w:r>
      <w:r w:rsidR="00E97F37">
        <w:rPr>
          <w:rFonts w:ascii="Times New Roman" w:hAnsi="Times New Roman" w:cs="Times New Roman"/>
          <w:sz w:val="28"/>
          <w:szCs w:val="28"/>
        </w:rPr>
        <w:t>1206923</w:t>
      </w:r>
      <w:r>
        <w:rPr>
          <w:rFonts w:ascii="Times New Roman" w:hAnsi="Times New Roman" w:cs="Times New Roman"/>
          <w:sz w:val="28"/>
          <w:szCs w:val="28"/>
        </w:rPr>
        <w:t>*</w:t>
      </w:r>
      <w:r w:rsidR="00971900">
        <w:rPr>
          <w:rFonts w:ascii="Times New Roman" w:hAnsi="Times New Roman" w:cs="Times New Roman"/>
          <w:sz w:val="28"/>
          <w:szCs w:val="28"/>
        </w:rPr>
        <w:t>152,64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97F37">
        <w:rPr>
          <w:rFonts w:ascii="Times New Roman" w:hAnsi="Times New Roman" w:cs="Times New Roman"/>
          <w:sz w:val="28"/>
          <w:szCs w:val="28"/>
        </w:rPr>
        <w:t>1618725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15B3" w:rsidRDefault="00A815B3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97F37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среднегодовой суммы основных производственных фондов предприятия на </w:t>
      </w:r>
      <w:r w:rsidR="00E97F37">
        <w:rPr>
          <w:rFonts w:ascii="Times New Roman" w:hAnsi="Times New Roman" w:cs="Times New Roman"/>
          <w:sz w:val="28"/>
          <w:szCs w:val="28"/>
        </w:rPr>
        <w:t>98027</w:t>
      </w:r>
      <w:r>
        <w:rPr>
          <w:rFonts w:ascii="Times New Roman" w:hAnsi="Times New Roman" w:cs="Times New Roman"/>
          <w:sz w:val="28"/>
          <w:szCs w:val="28"/>
        </w:rPr>
        <w:t xml:space="preserve"> тыс. руб. привело к </w:t>
      </w:r>
      <w:r w:rsidR="00E97F37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объема продаж на 1</w:t>
      </w:r>
      <w:r w:rsidR="00971900">
        <w:rPr>
          <w:rFonts w:ascii="Times New Roman" w:hAnsi="Times New Roman" w:cs="Times New Roman"/>
          <w:sz w:val="28"/>
          <w:szCs w:val="28"/>
        </w:rPr>
        <w:t>31440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15B3" w:rsidRDefault="00A815B3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РПкп = </w:t>
      </w:r>
      <w:r w:rsidR="00971900">
        <w:rPr>
          <w:rFonts w:ascii="Times New Roman" w:hAnsi="Times New Roman" w:cs="Times New Roman"/>
          <w:sz w:val="28"/>
          <w:szCs w:val="28"/>
        </w:rPr>
        <w:t>1206923</w:t>
      </w:r>
      <w:r>
        <w:rPr>
          <w:rFonts w:ascii="Times New Roman" w:hAnsi="Times New Roman" w:cs="Times New Roman"/>
          <w:sz w:val="28"/>
          <w:szCs w:val="28"/>
        </w:rPr>
        <w:t>*</w:t>
      </w:r>
      <w:r w:rsidR="00971900">
        <w:rPr>
          <w:rFonts w:ascii="Times New Roman" w:hAnsi="Times New Roman" w:cs="Times New Roman"/>
          <w:sz w:val="28"/>
          <w:szCs w:val="28"/>
        </w:rPr>
        <w:t>152,64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71900">
        <w:rPr>
          <w:rFonts w:ascii="Times New Roman" w:hAnsi="Times New Roman" w:cs="Times New Roman"/>
          <w:sz w:val="28"/>
          <w:szCs w:val="28"/>
        </w:rPr>
        <w:t>1842192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r w:rsidR="009719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 руб.</w:t>
      </w:r>
    </w:p>
    <w:p w:rsidR="00971900" w:rsidRDefault="00A815B3" w:rsidP="0097190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фондоотдачи основных производственных фондов на </w:t>
      </w:r>
      <w:r w:rsidR="00971900">
        <w:rPr>
          <w:rFonts w:ascii="Times New Roman" w:hAnsi="Times New Roman" w:cs="Times New Roman"/>
          <w:sz w:val="28"/>
          <w:szCs w:val="28"/>
        </w:rPr>
        <w:t>18,52</w:t>
      </w:r>
      <w:r>
        <w:rPr>
          <w:rFonts w:ascii="Times New Roman" w:hAnsi="Times New Roman" w:cs="Times New Roman"/>
          <w:sz w:val="28"/>
          <w:szCs w:val="28"/>
        </w:rPr>
        <w:t xml:space="preserve">% привело к увеличению объема продаж на </w:t>
      </w:r>
      <w:r w:rsidR="00971900">
        <w:rPr>
          <w:rFonts w:ascii="Times New Roman" w:hAnsi="Times New Roman" w:cs="Times New Roman"/>
          <w:sz w:val="28"/>
          <w:szCs w:val="28"/>
        </w:rPr>
        <w:t>223467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815B3" w:rsidRPr="00971900" w:rsidRDefault="00A815B3" w:rsidP="0097190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900">
        <w:rPr>
          <w:rFonts w:ascii="Times New Roman" w:hAnsi="Times New Roman" w:cs="Times New Roman"/>
          <w:sz w:val="28"/>
          <w:szCs w:val="28"/>
        </w:rPr>
        <w:t>Обеспеченность предприятия сырьем и материалами и эффективность их использования:</w:t>
      </w:r>
    </w:p>
    <w:p w:rsidR="00A815B3" w:rsidRDefault="00A815B3" w:rsidP="00A815B3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РП = МЗ*МО,                                             </w:t>
      </w:r>
    </w:p>
    <w:p w:rsidR="00A815B3" w:rsidRDefault="00A815B3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МЗ – сумма потребленных материальных запасов для производства продукции;</w:t>
      </w:r>
    </w:p>
    <w:p w:rsidR="00A815B3" w:rsidRDefault="00A815B3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– материалоотдача.</w:t>
      </w:r>
      <w:r w:rsidR="00004149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971900" w:rsidRDefault="00971900" w:rsidP="00A815B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н.п = 1084003*1,61=1750165</w:t>
      </w:r>
    </w:p>
    <w:p w:rsidR="00971900" w:rsidRDefault="00971900" w:rsidP="0097190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(усл.1) = 1156229*1,61=1861529</w:t>
      </w:r>
    </w:p>
    <w:p w:rsidR="00971900" w:rsidRDefault="00971900" w:rsidP="0097190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 к.п = 1156229*1,59=1842192</w:t>
      </w:r>
    </w:p>
    <w:p w:rsidR="00A815B3" w:rsidRDefault="00971900" w:rsidP="00971900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увеличение суммы материальных затрат привело к увеличению реализации продукции на 111364 тыс. руб., а снижение материалоотдачи – к снижению реализации продукции на 19337 тыс. руб.</w:t>
      </w:r>
    </w:p>
    <w:p w:rsidR="00A815B3" w:rsidRDefault="00A815B3" w:rsidP="008265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7D81" w:rsidRPr="0082656F" w:rsidRDefault="00B1611D" w:rsidP="008265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C7D81" w:rsidRPr="0082656F">
        <w:rPr>
          <w:rFonts w:ascii="Times New Roman" w:hAnsi="Times New Roman" w:cs="Times New Roman"/>
          <w:sz w:val="28"/>
          <w:szCs w:val="28"/>
        </w:rPr>
        <w:t xml:space="preserve"> Структура себестоимости на рубль реализации и динамика компонентов:</w:t>
      </w:r>
    </w:p>
    <w:tbl>
      <w:tblPr>
        <w:tblpPr w:leftFromText="180" w:rightFromText="180" w:vertAnchor="text" w:horzAnchor="margin" w:tblpY="40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1429"/>
        <w:gridCol w:w="1579"/>
        <w:gridCol w:w="1380"/>
        <w:gridCol w:w="1579"/>
      </w:tblGrid>
      <w:tr w:rsidR="00CC7D81" w:rsidRPr="0082656F" w:rsidTr="00004149">
        <w:trPr>
          <w:trHeight w:val="255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отч. год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пред. год</w:t>
            </w:r>
          </w:p>
        </w:tc>
      </w:tr>
      <w:tr w:rsidR="00CC7D81" w:rsidRPr="0082656F" w:rsidTr="00004149">
        <w:trPr>
          <w:trHeight w:val="510"/>
        </w:trPr>
        <w:tc>
          <w:tcPr>
            <w:tcW w:w="3652" w:type="dxa"/>
            <w:vMerge/>
            <w:shd w:val="clear" w:color="auto" w:fill="auto"/>
            <w:vAlign w:val="center"/>
          </w:tcPr>
          <w:p w:rsidR="00CC7D81" w:rsidRPr="0082656F" w:rsidRDefault="00CC7D81" w:rsidP="0082656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 руб. реализации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CC7D81" w:rsidRPr="0082656F" w:rsidRDefault="00CC7D81" w:rsidP="00826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1 руб. реализации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Мат. затраты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1156229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0,627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1084003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0,619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т.ч.: сырье и материалы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867172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DD7A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DD7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813002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0,465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топливо и энергия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127185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0,069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119240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0,068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запасные части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161872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0,087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151760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0,087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Оплата труда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256286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0,139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247763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DD7A16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0,142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Отч. на соц. нужды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66634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  <w:r w:rsidR="00DD7A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64418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DD7A16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0,037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130495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120692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DD7A16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0,068</w:t>
            </w:r>
          </w:p>
        </w:tc>
      </w:tr>
      <w:tr w:rsidR="000D11F1" w:rsidRPr="0082656F" w:rsidTr="00004149">
        <w:trPr>
          <w:trHeight w:val="422"/>
        </w:trPr>
        <w:tc>
          <w:tcPr>
            <w:tcW w:w="3652" w:type="dxa"/>
            <w:shd w:val="clear" w:color="auto" w:fill="auto"/>
            <w:vAlign w:val="center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затраты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42112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31700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D11F1" w:rsidRPr="0082656F" w:rsidRDefault="00DD7A16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0,018</w:t>
            </w:r>
          </w:p>
        </w:tc>
      </w:tr>
      <w:tr w:rsidR="000D11F1" w:rsidRPr="0082656F" w:rsidTr="00004149">
        <w:trPr>
          <w:trHeight w:val="255"/>
        </w:trPr>
        <w:tc>
          <w:tcPr>
            <w:tcW w:w="3652" w:type="dxa"/>
            <w:shd w:val="clear" w:color="auto" w:fill="auto"/>
            <w:vAlign w:val="bottom"/>
          </w:tcPr>
          <w:p w:rsidR="000D11F1" w:rsidRPr="0082656F" w:rsidRDefault="000D11F1" w:rsidP="000D11F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5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элементам затрат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0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1651756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0,897</w:t>
            </w:r>
          </w:p>
        </w:tc>
        <w:tc>
          <w:tcPr>
            <w:tcW w:w="1380" w:type="dxa"/>
            <w:shd w:val="clear" w:color="auto" w:fill="auto"/>
            <w:noWrap/>
            <w:vAlign w:val="bottom"/>
          </w:tcPr>
          <w:p w:rsidR="000D11F1" w:rsidRPr="0082656F" w:rsidRDefault="000D11F1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1548576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0D11F1" w:rsidRPr="0082656F" w:rsidRDefault="00DD7A16" w:rsidP="000D11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0,885</w:t>
            </w:r>
          </w:p>
        </w:tc>
      </w:tr>
    </w:tbl>
    <w:p w:rsidR="002C7692" w:rsidRDefault="002C7692" w:rsidP="00425EE8">
      <w:pPr>
        <w:rPr>
          <w:sz w:val="28"/>
          <w:szCs w:val="28"/>
        </w:rPr>
      </w:pPr>
    </w:p>
    <w:p w:rsidR="00CC7D81" w:rsidRDefault="00612013" w:rsidP="00425EE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0289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611D" w:rsidRPr="0043482D" w:rsidRDefault="00B1611D" w:rsidP="00B16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82D">
        <w:rPr>
          <w:rFonts w:ascii="Times New Roman" w:hAnsi="Times New Roman" w:cs="Times New Roman"/>
          <w:sz w:val="28"/>
          <w:szCs w:val="28"/>
        </w:rPr>
        <w:t>Проведенный анализ структуры себестоимости продукции позволил определить, что наибольший удельный вес в общей структуре себестоимости занимают материальные затраты, что обусловлено спецификой деятельности ООО ПКФ «Урал». Так удельный вес материальных затрат составлял 61,9% и 62,7% соответственно в предыдущем и отчетном периоде.</w:t>
      </w:r>
    </w:p>
    <w:p w:rsidR="00B1611D" w:rsidRPr="0043482D" w:rsidRDefault="00B1611D" w:rsidP="00B16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82D">
        <w:rPr>
          <w:rFonts w:ascii="Times New Roman" w:hAnsi="Times New Roman" w:cs="Times New Roman"/>
          <w:sz w:val="28"/>
          <w:szCs w:val="28"/>
        </w:rPr>
        <w:t>Удельный вес затрат на оплату труда в отчетном периоде сократился с 14,2% до 13,9%, что обусловлено сокращением штата сотрудников предприятия.</w:t>
      </w:r>
    </w:p>
    <w:p w:rsidR="00B1611D" w:rsidRPr="0043482D" w:rsidRDefault="00B1611D" w:rsidP="00B16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82D">
        <w:rPr>
          <w:rFonts w:ascii="Times New Roman" w:hAnsi="Times New Roman" w:cs="Times New Roman"/>
          <w:sz w:val="28"/>
          <w:szCs w:val="28"/>
        </w:rPr>
        <w:t>Удельный вес прочих затрат сократился с 18% до 23%.</w:t>
      </w:r>
    </w:p>
    <w:p w:rsidR="00CC7D81" w:rsidRDefault="00B1611D" w:rsidP="00B16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82D">
        <w:rPr>
          <w:rFonts w:ascii="Times New Roman" w:hAnsi="Times New Roman" w:cs="Times New Roman"/>
          <w:sz w:val="28"/>
          <w:szCs w:val="28"/>
        </w:rPr>
        <w:t>В целом изменение структуры затрат ООО ПКФ «Урал» в анал</w:t>
      </w:r>
      <w:r>
        <w:rPr>
          <w:rFonts w:ascii="Times New Roman" w:hAnsi="Times New Roman" w:cs="Times New Roman"/>
          <w:sz w:val="28"/>
          <w:szCs w:val="28"/>
        </w:rPr>
        <w:t>изируемом периоде незначительно.</w:t>
      </w:r>
    </w:p>
    <w:p w:rsidR="00FA6203" w:rsidRDefault="00FA6203" w:rsidP="00FA6203">
      <w:pPr>
        <w:pStyle w:val="a7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tbl>
      <w:tblPr>
        <w:tblStyle w:val="ac"/>
        <w:tblW w:w="9609" w:type="dxa"/>
        <w:tblInd w:w="108" w:type="dxa"/>
        <w:tblLook w:val="04A0"/>
      </w:tblPr>
      <w:tblGrid>
        <w:gridCol w:w="2835"/>
        <w:gridCol w:w="2333"/>
        <w:gridCol w:w="2259"/>
        <w:gridCol w:w="2182"/>
      </w:tblGrid>
      <w:tr w:rsidR="00FA6203" w:rsidRPr="00000FCD" w:rsidTr="007373ED">
        <w:tc>
          <w:tcPr>
            <w:tcW w:w="2835" w:type="dxa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0F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3" w:type="dxa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0FCD">
              <w:rPr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2259" w:type="dxa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0FCD">
              <w:rPr>
                <w:color w:val="000000"/>
                <w:sz w:val="24"/>
                <w:szCs w:val="24"/>
              </w:rPr>
              <w:t>За отчетный год</w:t>
            </w:r>
          </w:p>
        </w:tc>
        <w:tc>
          <w:tcPr>
            <w:tcW w:w="2182" w:type="dxa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00FCD">
              <w:rPr>
                <w:color w:val="000000"/>
                <w:sz w:val="24"/>
                <w:szCs w:val="24"/>
              </w:rPr>
              <w:t>Темп роста, %</w:t>
            </w:r>
          </w:p>
        </w:tc>
      </w:tr>
      <w:tr w:rsidR="00FA6203" w:rsidRPr="00000FCD" w:rsidTr="00FA6203">
        <w:tc>
          <w:tcPr>
            <w:tcW w:w="2835" w:type="dxa"/>
            <w:vAlign w:val="center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000FCD">
              <w:rPr>
                <w:sz w:val="24"/>
                <w:szCs w:val="24"/>
              </w:rPr>
              <w:t>Объем продаж</w:t>
            </w:r>
          </w:p>
        </w:tc>
        <w:tc>
          <w:tcPr>
            <w:tcW w:w="2333" w:type="dxa"/>
            <w:vAlign w:val="center"/>
          </w:tcPr>
          <w:p w:rsidR="00FA6203" w:rsidRPr="00FA6203" w:rsidRDefault="00FA6203" w:rsidP="00FA6203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bookmarkStart w:id="3" w:name="RANGE!CG18"/>
            <w:r w:rsidRPr="00FA6203">
              <w:rPr>
                <w:sz w:val="24"/>
                <w:szCs w:val="24"/>
              </w:rPr>
              <w:t>1750165</w:t>
            </w:r>
            <w:bookmarkEnd w:id="3"/>
          </w:p>
        </w:tc>
        <w:tc>
          <w:tcPr>
            <w:tcW w:w="2259" w:type="dxa"/>
            <w:vAlign w:val="center"/>
          </w:tcPr>
          <w:p w:rsidR="00FA6203" w:rsidRPr="00FA6203" w:rsidRDefault="00FA6203" w:rsidP="00FA6203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4" w:name="RANGE!BP18"/>
            <w:r w:rsidRPr="00FA6203">
              <w:rPr>
                <w:sz w:val="24"/>
                <w:szCs w:val="24"/>
              </w:rPr>
              <w:t>1842192</w:t>
            </w:r>
            <w:bookmarkEnd w:id="4"/>
          </w:p>
        </w:tc>
        <w:tc>
          <w:tcPr>
            <w:tcW w:w="2182" w:type="dxa"/>
            <w:vAlign w:val="center"/>
          </w:tcPr>
          <w:p w:rsidR="00FA6203" w:rsidRPr="00000FCD" w:rsidRDefault="00FA6203" w:rsidP="00737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6203" w:rsidRPr="00000FCD" w:rsidTr="00FA6203">
        <w:tc>
          <w:tcPr>
            <w:tcW w:w="2835" w:type="dxa"/>
            <w:vAlign w:val="center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000FCD">
              <w:rPr>
                <w:color w:val="000000"/>
                <w:sz w:val="24"/>
                <w:szCs w:val="24"/>
              </w:rPr>
              <w:t>Себестоимость</w:t>
            </w:r>
          </w:p>
        </w:tc>
        <w:tc>
          <w:tcPr>
            <w:tcW w:w="2333" w:type="dxa"/>
            <w:vAlign w:val="center"/>
          </w:tcPr>
          <w:p w:rsidR="00FA6203" w:rsidRPr="00FA6203" w:rsidRDefault="00FA6203" w:rsidP="00FA6203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bookmarkStart w:id="5" w:name="RANGE!CI22"/>
            <w:r w:rsidRPr="00FA6203">
              <w:rPr>
                <w:sz w:val="24"/>
                <w:szCs w:val="24"/>
              </w:rPr>
              <w:t>1548576</w:t>
            </w:r>
            <w:bookmarkEnd w:id="5"/>
          </w:p>
        </w:tc>
        <w:tc>
          <w:tcPr>
            <w:tcW w:w="2259" w:type="dxa"/>
            <w:vAlign w:val="center"/>
          </w:tcPr>
          <w:p w:rsidR="00FA6203" w:rsidRPr="00FA6203" w:rsidRDefault="00FA6203" w:rsidP="00FA6203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6" w:name="RANGE!BR22"/>
            <w:r w:rsidRPr="00FA6203">
              <w:rPr>
                <w:sz w:val="24"/>
                <w:szCs w:val="24"/>
              </w:rPr>
              <w:t>1651756</w:t>
            </w:r>
            <w:bookmarkEnd w:id="6"/>
          </w:p>
        </w:tc>
        <w:tc>
          <w:tcPr>
            <w:tcW w:w="2182" w:type="dxa"/>
            <w:vAlign w:val="center"/>
          </w:tcPr>
          <w:p w:rsidR="00FA6203" w:rsidRPr="00000FCD" w:rsidRDefault="00FA6203" w:rsidP="007373E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6203" w:rsidRPr="00000FCD" w:rsidTr="00FA6203">
        <w:tc>
          <w:tcPr>
            <w:tcW w:w="2835" w:type="dxa"/>
            <w:vAlign w:val="center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000FCD">
              <w:rPr>
                <w:sz w:val="24"/>
                <w:szCs w:val="24"/>
              </w:rPr>
              <w:t>Постоянные затраты</w:t>
            </w:r>
          </w:p>
        </w:tc>
        <w:tc>
          <w:tcPr>
            <w:tcW w:w="2333" w:type="dxa"/>
            <w:vAlign w:val="center"/>
          </w:tcPr>
          <w:p w:rsidR="00FA6203" w:rsidRPr="00FA6203" w:rsidRDefault="00FA6203" w:rsidP="00FA6203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A6203">
              <w:rPr>
                <w:color w:val="000000"/>
                <w:sz w:val="24"/>
                <w:szCs w:val="24"/>
              </w:rPr>
              <w:t>247763</w:t>
            </w:r>
          </w:p>
        </w:tc>
        <w:tc>
          <w:tcPr>
            <w:tcW w:w="2259" w:type="dxa"/>
            <w:vAlign w:val="center"/>
          </w:tcPr>
          <w:p w:rsidR="00FA6203" w:rsidRPr="00FA6203" w:rsidRDefault="00FA6203" w:rsidP="00FA6203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FA6203">
              <w:rPr>
                <w:color w:val="000000"/>
                <w:sz w:val="24"/>
                <w:szCs w:val="24"/>
              </w:rPr>
              <w:t>256286</w:t>
            </w:r>
          </w:p>
        </w:tc>
        <w:tc>
          <w:tcPr>
            <w:tcW w:w="2182" w:type="dxa"/>
            <w:vAlign w:val="center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6203" w:rsidRPr="00000FCD" w:rsidTr="00004149">
        <w:trPr>
          <w:trHeight w:val="449"/>
        </w:trPr>
        <w:tc>
          <w:tcPr>
            <w:tcW w:w="2835" w:type="dxa"/>
            <w:vAlign w:val="center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rPr>
                <w:sz w:val="24"/>
                <w:szCs w:val="24"/>
              </w:rPr>
            </w:pPr>
            <w:r w:rsidRPr="00000FCD">
              <w:rPr>
                <w:sz w:val="24"/>
                <w:szCs w:val="24"/>
              </w:rPr>
              <w:t>Сумма активов</w:t>
            </w:r>
          </w:p>
        </w:tc>
        <w:tc>
          <w:tcPr>
            <w:tcW w:w="2333" w:type="dxa"/>
            <w:vAlign w:val="center"/>
          </w:tcPr>
          <w:p w:rsidR="00FA6203" w:rsidRPr="00FA6203" w:rsidRDefault="00FA6203" w:rsidP="00FA6203">
            <w:pPr>
              <w:ind w:firstLine="34"/>
              <w:jc w:val="center"/>
              <w:rPr>
                <w:sz w:val="24"/>
                <w:szCs w:val="24"/>
              </w:rPr>
            </w:pPr>
            <w:bookmarkStart w:id="7" w:name="RANGE!BO50"/>
            <w:r w:rsidRPr="00FA6203">
              <w:rPr>
                <w:sz w:val="24"/>
                <w:szCs w:val="24"/>
              </w:rPr>
              <w:t>2629159</w:t>
            </w:r>
            <w:bookmarkEnd w:id="7"/>
          </w:p>
          <w:p w:rsidR="00FA6203" w:rsidRPr="00FA6203" w:rsidRDefault="00FA6203" w:rsidP="00FA620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A6203" w:rsidRPr="00FA6203" w:rsidRDefault="00FA6203" w:rsidP="00FA620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8" w:name="RANGE!CJ50"/>
            <w:r w:rsidRPr="00FA6203">
              <w:rPr>
                <w:sz w:val="24"/>
                <w:szCs w:val="24"/>
              </w:rPr>
              <w:t>2536406</w:t>
            </w:r>
            <w:bookmarkEnd w:id="8"/>
          </w:p>
        </w:tc>
        <w:tc>
          <w:tcPr>
            <w:tcW w:w="2182" w:type="dxa"/>
            <w:vAlign w:val="center"/>
          </w:tcPr>
          <w:p w:rsidR="00FA6203" w:rsidRPr="00000FCD" w:rsidRDefault="00FA6203" w:rsidP="007373ED">
            <w:pPr>
              <w:pStyle w:val="a7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</w:tr>
    </w:tbl>
    <w:p w:rsidR="00CC7D81" w:rsidRPr="00B45012" w:rsidRDefault="00FA6203" w:rsidP="00B45012">
      <w:pPr>
        <w:spacing w:before="120"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45012">
        <w:rPr>
          <w:rFonts w:ascii="Times New Roman" w:hAnsi="Times New Roman" w:cs="Times New Roman"/>
          <w:sz w:val="28"/>
          <w:szCs w:val="28"/>
        </w:rPr>
        <w:lastRenderedPageBreak/>
        <w:t>а) Темп роста себестоимости продукции превышает темп роста объема продаж на 2%, что может привести снижению суммы и уровня прибыли предприятия.</w:t>
      </w:r>
    </w:p>
    <w:p w:rsidR="00CC7D81" w:rsidRPr="00B45012" w:rsidRDefault="00FA6203" w:rsidP="00B4501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45012">
        <w:rPr>
          <w:rFonts w:ascii="Times New Roman" w:hAnsi="Times New Roman" w:cs="Times New Roman"/>
          <w:sz w:val="28"/>
          <w:szCs w:val="28"/>
        </w:rPr>
        <w:t xml:space="preserve">б) </w:t>
      </w:r>
      <w:r w:rsidR="00B45012" w:rsidRPr="00B45012">
        <w:rPr>
          <w:rFonts w:ascii="Times New Roman" w:hAnsi="Times New Roman" w:cs="Times New Roman"/>
          <w:sz w:val="28"/>
          <w:szCs w:val="28"/>
        </w:rPr>
        <w:t>Темп роста постоянных затрат предприятия остается ниже темпа роста объема продаж, что является положительной тенденцией.</w:t>
      </w:r>
    </w:p>
    <w:p w:rsidR="00B45012" w:rsidRPr="00B45012" w:rsidRDefault="00B45012" w:rsidP="00B450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012">
        <w:rPr>
          <w:rFonts w:ascii="Times New Roman" w:hAnsi="Times New Roman" w:cs="Times New Roman"/>
          <w:sz w:val="28"/>
          <w:szCs w:val="28"/>
        </w:rPr>
        <w:t>в) Снижение темпов роста активов по сравнению с темпами роста объема продаж косвенно свидетельствует об эффективном использовании активов предприятия.</w:t>
      </w:r>
    </w:p>
    <w:p w:rsidR="00B45012" w:rsidRPr="008F72CD" w:rsidRDefault="008F72CD" w:rsidP="00B4501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2CD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B45012" w:rsidRDefault="008F72CD" w:rsidP="00CC7D8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8765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7D81" w:rsidRDefault="006579BF" w:rsidP="00CC7D81">
      <w:pPr>
        <w:ind w:firstLine="720"/>
        <w:rPr>
          <w:sz w:val="28"/>
          <w:szCs w:val="28"/>
        </w:rPr>
      </w:pPr>
      <w:r w:rsidRPr="008F72CD">
        <w:rPr>
          <w:sz w:val="28"/>
          <w:szCs w:val="28"/>
        </w:rPr>
        <w:drawing>
          <wp:inline distT="0" distB="0" distL="0" distR="0">
            <wp:extent cx="5486400" cy="2924175"/>
            <wp:effectExtent l="19050" t="0" r="1905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7D81" w:rsidRPr="0040649B" w:rsidRDefault="0040649B" w:rsidP="004064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49B">
        <w:rPr>
          <w:rFonts w:ascii="Times New Roman" w:hAnsi="Times New Roman" w:cs="Times New Roman"/>
          <w:sz w:val="28"/>
          <w:szCs w:val="28"/>
        </w:rPr>
        <w:lastRenderedPageBreak/>
        <w:t>Анализируя представленные данные, можно сделать вывод о значительных изменениях в структуре текущих активов предприятия в анализируемом периоде.</w:t>
      </w:r>
    </w:p>
    <w:p w:rsidR="0040649B" w:rsidRPr="0040649B" w:rsidRDefault="0040649B" w:rsidP="004064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49B">
        <w:rPr>
          <w:rFonts w:ascii="Times New Roman" w:hAnsi="Times New Roman" w:cs="Times New Roman"/>
          <w:sz w:val="28"/>
          <w:szCs w:val="28"/>
        </w:rPr>
        <w:t>Так если в начале анализируемого периода наибольший удельный вес в общей структуре текущих активов занимала дебиторская задолженность, на долю которой приходилось 80%,то в конце анализируемого периода 62% занимают краткосрочные финансовые вложения, доля же дебиторской задолженности снизилась до 8%</w:t>
      </w:r>
    </w:p>
    <w:p w:rsidR="00CC7D81" w:rsidRPr="0040649B" w:rsidRDefault="0040649B" w:rsidP="004064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49B">
        <w:rPr>
          <w:rFonts w:ascii="Times New Roman" w:hAnsi="Times New Roman" w:cs="Times New Roman"/>
          <w:sz w:val="28"/>
          <w:szCs w:val="28"/>
        </w:rPr>
        <w:t>Удельный вес денежных средств увеличился с 2% до 23%.</w:t>
      </w:r>
    </w:p>
    <w:p w:rsidR="0040649B" w:rsidRPr="0040649B" w:rsidRDefault="0040649B" w:rsidP="004064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49B">
        <w:rPr>
          <w:rFonts w:ascii="Times New Roman" w:hAnsi="Times New Roman" w:cs="Times New Roman"/>
          <w:sz w:val="28"/>
          <w:szCs w:val="28"/>
        </w:rPr>
        <w:t>Доля запасов сократилась вдвое с 14% до 7%.</w:t>
      </w:r>
    </w:p>
    <w:p w:rsidR="002E7CC1" w:rsidRDefault="002E7CC1" w:rsidP="00712190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оборотных средств: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Коб обс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А2</m:t>
            </m:r>
          </m:den>
        </m:f>
      </m:oMath>
      <w:r>
        <w:rPr>
          <w:sz w:val="28"/>
          <w:szCs w:val="28"/>
        </w:rPr>
        <w:t>,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В – выручка от реализации;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52C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итог второго раздела актива баланса</w:t>
      </w:r>
      <w:r w:rsidR="00004149"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Кобос </w:t>
      </w:r>
      <w:r w:rsidRPr="005652C9">
        <w:rPr>
          <w:sz w:val="28"/>
          <w:szCs w:val="28"/>
          <w:vertAlign w:val="subscript"/>
        </w:rPr>
        <w:t xml:space="preserve">нач.г.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2629159</m:t>
            </m:r>
          </m:den>
        </m:f>
      </m:oMath>
      <w:r>
        <w:rPr>
          <w:sz w:val="28"/>
          <w:szCs w:val="28"/>
        </w:rPr>
        <w:t xml:space="preserve"> = 0,66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Кобос </w:t>
      </w:r>
      <w:r>
        <w:rPr>
          <w:sz w:val="28"/>
          <w:szCs w:val="28"/>
          <w:vertAlign w:val="subscript"/>
        </w:rPr>
        <w:t>кон</w:t>
      </w:r>
      <w:r w:rsidRPr="005652C9">
        <w:rPr>
          <w:sz w:val="28"/>
          <w:szCs w:val="28"/>
          <w:vertAlign w:val="subscript"/>
        </w:rPr>
        <w:t xml:space="preserve">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2536406</m:t>
            </m:r>
          </m:den>
        </m:f>
      </m:oMath>
      <w:r>
        <w:rPr>
          <w:sz w:val="28"/>
          <w:szCs w:val="28"/>
        </w:rPr>
        <w:t xml:space="preserve"> = 0,73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оборачиваемости оборотных средств предприятия остается на крайне низком уровне. В анализируемом периоде оборотные средства совершают менее 1 оборота в год.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рассчитаем время оборота оборотных средств 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Ообс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А2*365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  <w:r>
        <w:rPr>
          <w:sz w:val="28"/>
          <w:szCs w:val="28"/>
        </w:rPr>
        <w:t xml:space="preserve">,                                               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Ообс </w:t>
      </w:r>
      <w:r w:rsidRPr="00796DC4">
        <w:rPr>
          <w:sz w:val="28"/>
          <w:szCs w:val="28"/>
          <w:vertAlign w:val="subscript"/>
        </w:rPr>
        <w:t>нач.г.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2629159*365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1750165</m:t>
            </m:r>
          </m:den>
        </m:f>
      </m:oMath>
      <w:r>
        <w:rPr>
          <w:sz w:val="28"/>
          <w:szCs w:val="28"/>
        </w:rPr>
        <w:t xml:space="preserve"> = </w:t>
      </w:r>
      <w:r w:rsidR="008A7AEF">
        <w:rPr>
          <w:sz w:val="28"/>
          <w:szCs w:val="28"/>
        </w:rPr>
        <w:t>548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Ообс </w:t>
      </w:r>
      <w:r w:rsidR="008A7AEF">
        <w:rPr>
          <w:sz w:val="28"/>
          <w:szCs w:val="28"/>
          <w:vertAlign w:val="subscript"/>
        </w:rPr>
        <w:t>кон</w:t>
      </w:r>
      <w:r w:rsidRPr="00796DC4">
        <w:rPr>
          <w:sz w:val="28"/>
          <w:szCs w:val="28"/>
          <w:vertAlign w:val="subscript"/>
        </w:rPr>
        <w:t>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2536406</m:t>
            </m:r>
            <m:r>
              <w:rPr>
                <w:rFonts w:ascii="Cambria Math" w:hAnsi="Cambria Math"/>
                <w:sz w:val="28"/>
                <w:szCs w:val="28"/>
              </w:rPr>
              <m:t>*36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18842192</m:t>
            </m:r>
          </m:den>
        </m:f>
      </m:oMath>
      <w:r>
        <w:rPr>
          <w:sz w:val="28"/>
          <w:szCs w:val="28"/>
        </w:rPr>
        <w:t xml:space="preserve"> = </w:t>
      </w:r>
      <w:r w:rsidR="008A7AEF">
        <w:rPr>
          <w:sz w:val="28"/>
          <w:szCs w:val="28"/>
        </w:rPr>
        <w:t>491</w:t>
      </w:r>
    </w:p>
    <w:p w:rsidR="008A7AEF" w:rsidRDefault="008A7AEF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оборота оборотных средств снижается  с 548 дней до 491 дня, но остается достаточно продолжительной.</w:t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2876550"/>
            <wp:effectExtent l="19050" t="0" r="1905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7CC1" w:rsidRDefault="002E7CC1" w:rsidP="002E7CC1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5. Динамика оборачиваемости оборотных средств</w:t>
      </w:r>
    </w:p>
    <w:p w:rsidR="00CC7D81" w:rsidRPr="0040649B" w:rsidRDefault="00CC7D81" w:rsidP="004064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7D81" w:rsidRPr="00712190" w:rsidRDefault="00712190" w:rsidP="00712190">
      <w:pPr>
        <w:pStyle w:val="ad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 потребности в оборотных средствах исходя из представленных выше расчетов является выручка от реализации продукции и коэффициент оборачиваемости оборотных средств:</w:t>
      </w:r>
    </w:p>
    <w:p w:rsidR="00712190" w:rsidRDefault="00712190" w:rsidP="00712190">
      <w:pPr>
        <w:pStyle w:val="ad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А2 </w:t>
      </w:r>
      <w:r w:rsidRPr="00712190">
        <w:rPr>
          <w:sz w:val="28"/>
          <w:szCs w:val="28"/>
          <w:vertAlign w:val="subscript"/>
        </w:rPr>
        <w:t>нач. 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0,66</m:t>
            </m:r>
          </m:den>
        </m:f>
      </m:oMath>
      <w:r>
        <w:rPr>
          <w:sz w:val="28"/>
          <w:szCs w:val="28"/>
        </w:rPr>
        <w:t xml:space="preserve"> = 2629159</w:t>
      </w:r>
    </w:p>
    <w:p w:rsidR="00712190" w:rsidRDefault="00712190" w:rsidP="00712190">
      <w:pPr>
        <w:pStyle w:val="ad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А2</w:t>
      </w:r>
      <w:r w:rsidRPr="00712190">
        <w:rPr>
          <w:sz w:val="28"/>
          <w:szCs w:val="28"/>
          <w:vertAlign w:val="subscript"/>
        </w:rPr>
        <w:t>(усл1)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0,73</m:t>
            </m:r>
          </m:den>
        </m:f>
      </m:oMath>
      <w:r w:rsidR="00455570">
        <w:rPr>
          <w:sz w:val="28"/>
          <w:szCs w:val="28"/>
        </w:rPr>
        <w:t xml:space="preserve"> = 2397486</w:t>
      </w:r>
    </w:p>
    <w:p w:rsidR="00712190" w:rsidRDefault="00712190" w:rsidP="00712190">
      <w:pPr>
        <w:pStyle w:val="ad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А2 </w:t>
      </w:r>
      <w:r>
        <w:rPr>
          <w:sz w:val="28"/>
          <w:szCs w:val="28"/>
          <w:vertAlign w:val="subscript"/>
        </w:rPr>
        <w:t>кон</w:t>
      </w:r>
      <w:r w:rsidRPr="005652C9">
        <w:rPr>
          <w:sz w:val="28"/>
          <w:szCs w:val="28"/>
          <w:vertAlign w:val="subscript"/>
        </w:rPr>
        <w:t xml:space="preserve">.г. </w:t>
      </w:r>
      <w:r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0,73</m:t>
            </m:r>
          </m:den>
        </m:f>
      </m:oMath>
      <w:r>
        <w:rPr>
          <w:sz w:val="28"/>
          <w:szCs w:val="28"/>
        </w:rPr>
        <w:t xml:space="preserve"> = </w:t>
      </w:r>
      <w:r w:rsidR="00455570">
        <w:rPr>
          <w:sz w:val="28"/>
          <w:szCs w:val="28"/>
        </w:rPr>
        <w:t>2536406</w:t>
      </w:r>
    </w:p>
    <w:p w:rsidR="00CC7D81" w:rsidRDefault="00455570" w:rsidP="004555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570">
        <w:rPr>
          <w:rFonts w:ascii="Times New Roman" w:hAnsi="Times New Roman" w:cs="Times New Roman"/>
          <w:sz w:val="28"/>
          <w:szCs w:val="28"/>
        </w:rPr>
        <w:t>Таким образом, увеличение коэффициента оборачиваемости оборотных средств на 0,07 привело к снижению потребности в оборотных средствах на 2331673 тыс. руб. В свою очередь рост выручки от реализации на 92027 тыс. руб. привел к увеличению потребности в оборотных средствах на 138920 тыс. руб.</w:t>
      </w:r>
    </w:p>
    <w:p w:rsidR="002C4297" w:rsidRPr="00EB316A" w:rsidRDefault="002C4297" w:rsidP="00EB316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EB316A">
        <w:rPr>
          <w:rFonts w:ascii="Times New Roman" w:hAnsi="Times New Roman" w:cs="Times New Roman"/>
          <w:sz w:val="28"/>
          <w:szCs w:val="28"/>
        </w:rPr>
        <w:t xml:space="preserve">10. </w:t>
      </w:r>
      <w:r w:rsidR="00EB316A" w:rsidRPr="00EB316A">
        <w:rPr>
          <w:rFonts w:ascii="Times New Roman" w:hAnsi="Times New Roman" w:cs="Times New Roman"/>
          <w:sz w:val="28"/>
          <w:szCs w:val="28"/>
        </w:rPr>
        <w:t xml:space="preserve"> </w:t>
      </w:r>
      <w:r w:rsidRPr="00EB316A">
        <w:rPr>
          <w:rFonts w:ascii="Times New Roman" w:hAnsi="Times New Roman" w:cs="Times New Roman"/>
          <w:color w:val="000000"/>
          <w:sz w:val="28"/>
        </w:rPr>
        <w:t xml:space="preserve">Рентабельность предприятия:  Рп = </w:t>
      </w:r>
      <w:r w:rsidRPr="00EB316A">
        <w:rPr>
          <w:rFonts w:ascii="Times New Roman" w:hAnsi="Times New Roman" w:cs="Times New Roman"/>
          <w:color w:val="000000"/>
          <w:position w:val="-28"/>
          <w:sz w:val="28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3.15pt;height:33.3pt" o:ole="">
            <v:imagedata r:id="rId16" o:title=""/>
          </v:shape>
          <o:OLEObject Type="Embed" ProgID="Equation.3" ShapeID="_x0000_i1041" DrawAspect="Content" ObjectID="_1344731197" r:id="rId17"/>
        </w:object>
      </w:r>
      <w:r w:rsidRPr="00EB316A">
        <w:rPr>
          <w:rFonts w:ascii="Times New Roman" w:hAnsi="Times New Roman" w:cs="Times New Roman"/>
          <w:color w:val="000000"/>
          <w:sz w:val="28"/>
        </w:rPr>
        <w:t xml:space="preserve">,                                                    </w:t>
      </w:r>
    </w:p>
    <w:p w:rsidR="002C4297" w:rsidRDefault="002C4297" w:rsidP="002C4297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где Рп – рентабельность предприятия;</w:t>
      </w:r>
    </w:p>
    <w:p w:rsidR="002C4297" w:rsidRDefault="002C4297" w:rsidP="002C4297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Прп - </w:t>
      </w:r>
      <w:r w:rsidRPr="008718EC">
        <w:rPr>
          <w:color w:val="000000"/>
          <w:sz w:val="28"/>
        </w:rPr>
        <w:t>прибыл</w:t>
      </w:r>
      <w:r>
        <w:rPr>
          <w:color w:val="000000"/>
          <w:sz w:val="28"/>
        </w:rPr>
        <w:t>ь</w:t>
      </w:r>
      <w:r w:rsidRPr="008718EC">
        <w:rPr>
          <w:color w:val="000000"/>
          <w:sz w:val="28"/>
        </w:rPr>
        <w:t xml:space="preserve"> от реализации до вы</w:t>
      </w:r>
      <w:r w:rsidRPr="008718EC">
        <w:rPr>
          <w:color w:val="000000"/>
          <w:sz w:val="28"/>
        </w:rPr>
        <w:softHyphen/>
        <w:t>платы процентов и налогов</w:t>
      </w:r>
      <w:r>
        <w:rPr>
          <w:color w:val="000000"/>
          <w:sz w:val="28"/>
        </w:rPr>
        <w:t>;</w:t>
      </w:r>
    </w:p>
    <w:p w:rsidR="002C4297" w:rsidRDefault="002C4297" w:rsidP="002C4297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Зрп - сумма</w:t>
      </w:r>
      <w:r w:rsidRPr="008718EC">
        <w:rPr>
          <w:color w:val="000000"/>
          <w:sz w:val="28"/>
        </w:rPr>
        <w:t xml:space="preserve"> затрат по реализованной про</w:t>
      </w:r>
      <w:r w:rsidRPr="008718EC">
        <w:rPr>
          <w:color w:val="000000"/>
          <w:sz w:val="28"/>
        </w:rPr>
        <w:softHyphen/>
        <w:t>дукции</w:t>
      </w:r>
      <w:r>
        <w:rPr>
          <w:color w:val="000000"/>
          <w:sz w:val="28"/>
        </w:rPr>
        <w:t>.</w:t>
      </w:r>
    </w:p>
    <w:p w:rsidR="002C4297" w:rsidRDefault="002C4297" w:rsidP="002C4297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lastRenderedPageBreak/>
        <w:t>Рп</w:t>
      </w:r>
      <w:r>
        <w:rPr>
          <w:color w:val="000000"/>
          <w:sz w:val="28"/>
          <w:vertAlign w:val="subscript"/>
        </w:rPr>
        <w:t>пред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="00EB316A" w:rsidRPr="005A6B61">
        <w:rPr>
          <w:color w:val="000000"/>
          <w:position w:val="-24"/>
          <w:sz w:val="28"/>
        </w:rPr>
        <w:object w:dxaOrig="2340" w:dyaOrig="620">
          <v:shape id="_x0000_i1044" type="#_x0000_t75" style="width:116.85pt;height:30.55pt" o:ole="">
            <v:imagedata r:id="rId18" o:title=""/>
          </v:shape>
          <o:OLEObject Type="Embed" ProgID="Equation.3" ShapeID="_x0000_i1044" DrawAspect="Content" ObjectID="_1344731198" r:id="rId19"/>
        </w:object>
      </w:r>
    </w:p>
    <w:p w:rsidR="002C4297" w:rsidRDefault="002C4297" w:rsidP="002C4297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Рп</w:t>
      </w:r>
      <w:r>
        <w:rPr>
          <w:color w:val="000000"/>
          <w:sz w:val="28"/>
          <w:vertAlign w:val="subscript"/>
        </w:rPr>
        <w:t>отч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w:r w:rsidR="00EB316A" w:rsidRPr="005A6B61">
        <w:rPr>
          <w:color w:val="000000"/>
          <w:position w:val="-24"/>
          <w:sz w:val="28"/>
        </w:rPr>
        <w:object w:dxaOrig="2340" w:dyaOrig="620">
          <v:shape id="_x0000_i1045" type="#_x0000_t75" style="width:116.85pt;height:30.55pt" o:ole="">
            <v:imagedata r:id="rId20" o:title=""/>
          </v:shape>
          <o:OLEObject Type="Embed" ProgID="Equation.3" ShapeID="_x0000_i1045" DrawAspect="Content" ObjectID="_1344731199" r:id="rId21"/>
        </w:object>
      </w:r>
    </w:p>
    <w:p w:rsidR="002C4297" w:rsidRPr="002C4297" w:rsidRDefault="002C4297" w:rsidP="002C42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продаж: </w:t>
      </w:r>
      <w:r w:rsidRPr="002C4297">
        <w:rPr>
          <w:rFonts w:ascii="Times New Roman" w:hAnsi="Times New Roman" w:cs="Times New Roman"/>
          <w:sz w:val="28"/>
          <w:szCs w:val="28"/>
        </w:rPr>
        <w:t xml:space="preserve">Рп = </w:t>
      </w:r>
      <w:r w:rsidR="00EB316A" w:rsidRPr="002C4297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42" type="#_x0000_t75" style="width:27.15pt;height:31.25pt" o:ole="">
            <v:imagedata r:id="rId22" o:title=""/>
          </v:shape>
          <o:OLEObject Type="Embed" ProgID="Equation.3" ShapeID="_x0000_i1042" DrawAspect="Content" ObjectID="_1344731200" r:id="rId23"/>
        </w:object>
      </w:r>
      <w:r w:rsidR="00EB316A">
        <w:rPr>
          <w:rFonts w:ascii="Times New Roman" w:hAnsi="Times New Roman" w:cs="Times New Roman"/>
          <w:sz w:val="28"/>
          <w:szCs w:val="28"/>
        </w:rPr>
        <w:t>*100</w:t>
      </w:r>
      <w:r w:rsidRPr="002C4297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C4297" w:rsidRPr="002C4297" w:rsidRDefault="002C4297" w:rsidP="002C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где Рп – рентабельность продаж;</w:t>
      </w:r>
    </w:p>
    <w:p w:rsidR="002C4297" w:rsidRPr="002C4297" w:rsidRDefault="002C4297" w:rsidP="002C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2C4297">
        <w:rPr>
          <w:rFonts w:ascii="Times New Roman" w:hAnsi="Times New Roman" w:cs="Times New Roman"/>
          <w:sz w:val="28"/>
          <w:szCs w:val="28"/>
        </w:rPr>
        <w:t xml:space="preserve">п – </w:t>
      </w:r>
      <w:r>
        <w:rPr>
          <w:rFonts w:ascii="Times New Roman" w:hAnsi="Times New Roman" w:cs="Times New Roman"/>
          <w:sz w:val="28"/>
          <w:szCs w:val="28"/>
        </w:rPr>
        <w:t>прибыль от реализации продукции</w:t>
      </w:r>
      <w:r w:rsidRPr="002C4297">
        <w:rPr>
          <w:rFonts w:ascii="Times New Roman" w:hAnsi="Times New Roman" w:cs="Times New Roman"/>
          <w:sz w:val="28"/>
          <w:szCs w:val="28"/>
        </w:rPr>
        <w:t>;</w:t>
      </w:r>
    </w:p>
    <w:p w:rsidR="002C4297" w:rsidRPr="002C4297" w:rsidRDefault="002C4297" w:rsidP="002C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В – выручка от реализации.</w:t>
      </w:r>
    </w:p>
    <w:p w:rsidR="002C4297" w:rsidRPr="002C4297" w:rsidRDefault="002C4297" w:rsidP="002C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Рп</w:t>
      </w:r>
      <w:r w:rsidR="00EB316A">
        <w:rPr>
          <w:rFonts w:ascii="Times New Roman" w:hAnsi="Times New Roman" w:cs="Times New Roman"/>
          <w:sz w:val="28"/>
          <w:szCs w:val="28"/>
        </w:rPr>
        <w:t xml:space="preserve"> </w:t>
      </w:r>
      <w:r w:rsidR="0090092F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="00EB316A" w:rsidRPr="00EB316A">
        <w:rPr>
          <w:rFonts w:ascii="Times New Roman" w:hAnsi="Times New Roman" w:cs="Times New Roman"/>
          <w:sz w:val="28"/>
          <w:szCs w:val="28"/>
          <w:vertAlign w:val="subscript"/>
        </w:rPr>
        <w:t>.г.</w:t>
      </w:r>
      <w:r w:rsidR="00EB316A">
        <w:rPr>
          <w:rFonts w:ascii="Times New Roman" w:hAnsi="Times New Roman" w:cs="Times New Roman"/>
          <w:sz w:val="28"/>
          <w:szCs w:val="28"/>
        </w:rPr>
        <w:t xml:space="preserve"> </w:t>
      </w:r>
      <w:r w:rsidRPr="002C4297">
        <w:rPr>
          <w:rFonts w:ascii="Times New Roman" w:hAnsi="Times New Roman" w:cs="Times New Roman"/>
          <w:sz w:val="28"/>
          <w:szCs w:val="28"/>
        </w:rPr>
        <w:t xml:space="preserve">= </w:t>
      </w:r>
      <w:r w:rsidR="00EB316A" w:rsidRPr="002C4297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46" type="#_x0000_t75" style="width:46.2pt;height:31.25pt" o:ole="">
            <v:imagedata r:id="rId24" o:title=""/>
          </v:shape>
          <o:OLEObject Type="Embed" ProgID="Equation.3" ShapeID="_x0000_i1046" DrawAspect="Content" ObjectID="_1344731201" r:id="rId25"/>
        </w:object>
      </w:r>
      <w:r w:rsidRPr="002C4297">
        <w:rPr>
          <w:rFonts w:ascii="Times New Roman" w:hAnsi="Times New Roman" w:cs="Times New Roman"/>
          <w:sz w:val="28"/>
          <w:szCs w:val="28"/>
        </w:rPr>
        <w:t xml:space="preserve">*100%= </w:t>
      </w:r>
      <w:r w:rsidR="00EB316A">
        <w:rPr>
          <w:rFonts w:ascii="Times New Roman" w:hAnsi="Times New Roman" w:cs="Times New Roman"/>
          <w:sz w:val="28"/>
          <w:szCs w:val="28"/>
        </w:rPr>
        <w:t>8%</w:t>
      </w:r>
    </w:p>
    <w:p w:rsidR="002C4297" w:rsidRDefault="002C4297" w:rsidP="002C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 xml:space="preserve">Рп </w:t>
      </w:r>
      <w:r w:rsidR="0090092F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r w:rsidR="00EB316A" w:rsidRPr="00EB316A">
        <w:rPr>
          <w:rFonts w:ascii="Times New Roman" w:hAnsi="Times New Roman" w:cs="Times New Roman"/>
          <w:sz w:val="28"/>
          <w:szCs w:val="28"/>
          <w:vertAlign w:val="subscript"/>
        </w:rPr>
        <w:t>.г.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="00EB316A" w:rsidRPr="002C4297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47" type="#_x0000_t75" style="width:46.2pt;height:31.25pt" o:ole="">
            <v:imagedata r:id="rId26" o:title=""/>
          </v:shape>
          <o:OLEObject Type="Embed" ProgID="Equation.3" ShapeID="_x0000_i1047" DrawAspect="Content" ObjectID="_1344731202" r:id="rId27"/>
        </w:object>
      </w:r>
      <w:r w:rsidRPr="002C4297">
        <w:rPr>
          <w:rFonts w:ascii="Times New Roman" w:hAnsi="Times New Roman" w:cs="Times New Roman"/>
          <w:sz w:val="28"/>
          <w:szCs w:val="28"/>
        </w:rPr>
        <w:t>*100% =</w:t>
      </w:r>
      <w:r w:rsidR="00EB316A">
        <w:rPr>
          <w:rFonts w:ascii="Times New Roman" w:hAnsi="Times New Roman" w:cs="Times New Roman"/>
          <w:sz w:val="28"/>
          <w:szCs w:val="28"/>
        </w:rPr>
        <w:t>7%</w:t>
      </w:r>
    </w:p>
    <w:p w:rsidR="00EB316A" w:rsidRDefault="00EB316A" w:rsidP="00EB316A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 xml:space="preserve">Рентабельность собственного капитала:  Рск = </w:t>
      </w:r>
      <w:r w:rsidRPr="005E039D">
        <w:rPr>
          <w:position w:val="-24"/>
          <w:sz w:val="28"/>
        </w:rPr>
        <w:object w:dxaOrig="540" w:dyaOrig="620">
          <v:shape id="_x0000_i1043" type="#_x0000_t75" style="width:27.15pt;height:30.55pt" o:ole="" fillcolor="window">
            <v:imagedata r:id="rId28" o:title=""/>
          </v:shape>
          <o:OLEObject Type="Embed" ProgID="Equation.3" ShapeID="_x0000_i1043" DrawAspect="Content" ObjectID="_1344731203" r:id="rId29"/>
        </w:object>
      </w:r>
      <w:r>
        <w:rPr>
          <w:sz w:val="28"/>
        </w:rPr>
        <w:t xml:space="preserve">,                     </w:t>
      </w:r>
      <w:r w:rsidR="001D16AB">
        <w:rPr>
          <w:sz w:val="28"/>
        </w:rPr>
        <w:t xml:space="preserve">                               </w:t>
      </w:r>
    </w:p>
    <w:p w:rsidR="00EB316A" w:rsidRPr="00EB316A" w:rsidRDefault="00EB316A" w:rsidP="00EB316A">
      <w:pPr>
        <w:pStyle w:val="11"/>
        <w:spacing w:line="360" w:lineRule="auto"/>
        <w:ind w:firstLine="709"/>
        <w:rPr>
          <w:sz w:val="28"/>
        </w:rPr>
      </w:pPr>
      <w:r w:rsidRPr="00EB316A">
        <w:rPr>
          <w:sz w:val="28"/>
        </w:rPr>
        <w:t>где  Рск - коэффициент рентабельности собственного капитала;</w:t>
      </w:r>
    </w:p>
    <w:p w:rsidR="002C4297" w:rsidRPr="00EB316A" w:rsidRDefault="00EB316A" w:rsidP="00EB3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6A">
        <w:rPr>
          <w:rFonts w:ascii="Times New Roman" w:hAnsi="Times New Roman" w:cs="Times New Roman"/>
          <w:sz w:val="28"/>
        </w:rPr>
        <w:t>СК – средняя сумма собственного капитала предприятия в рассматриваемом периоде (рассчитанная как средняя хроно</w:t>
      </w:r>
      <w:r w:rsidRPr="00EB316A">
        <w:rPr>
          <w:rFonts w:ascii="Times New Roman" w:hAnsi="Times New Roman" w:cs="Times New Roman"/>
          <w:sz w:val="28"/>
        </w:rPr>
        <w:softHyphen/>
        <w:t>логическая)</w:t>
      </w:r>
      <w:r w:rsidR="00004149">
        <w:rPr>
          <w:rFonts w:ascii="Times New Roman" w:hAnsi="Times New Roman" w:cs="Times New Roman"/>
          <w:sz w:val="28"/>
        </w:rPr>
        <w:t>.</w:t>
      </w:r>
      <w:r w:rsidR="00004149">
        <w:rPr>
          <w:rStyle w:val="aa"/>
          <w:rFonts w:ascii="Times New Roman" w:hAnsi="Times New Roman" w:cs="Times New Roman"/>
          <w:sz w:val="28"/>
        </w:rPr>
        <w:footnoteReference w:id="6"/>
      </w:r>
    </w:p>
    <w:p w:rsidR="001D16AB" w:rsidRPr="002C4297" w:rsidRDefault="001D16AB" w:rsidP="001D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="0090092F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Pr="00EB316A">
        <w:rPr>
          <w:rFonts w:ascii="Times New Roman" w:hAnsi="Times New Roman" w:cs="Times New Roman"/>
          <w:sz w:val="28"/>
          <w:szCs w:val="28"/>
          <w:vertAlign w:val="subscript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97">
        <w:rPr>
          <w:rFonts w:ascii="Times New Roman" w:hAnsi="Times New Roman" w:cs="Times New Roman"/>
          <w:sz w:val="28"/>
          <w:szCs w:val="28"/>
        </w:rPr>
        <w:t xml:space="preserve">= </w:t>
      </w:r>
      <w:r w:rsidR="00D5670D" w:rsidRPr="002C4297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50" type="#_x0000_t75" style="width:46.2pt;height:31.25pt" o:ole="">
            <v:imagedata r:id="rId30" o:title=""/>
          </v:shape>
          <o:OLEObject Type="Embed" ProgID="Equation.3" ShapeID="_x0000_i1050" DrawAspect="Content" ObjectID="_1344731204" r:id="rId31"/>
        </w:object>
      </w:r>
      <w:r w:rsidRPr="002C4297">
        <w:rPr>
          <w:rFonts w:ascii="Times New Roman" w:hAnsi="Times New Roman" w:cs="Times New Roman"/>
          <w:sz w:val="28"/>
          <w:szCs w:val="28"/>
        </w:rPr>
        <w:t xml:space="preserve">*100%= </w:t>
      </w:r>
      <w:r>
        <w:rPr>
          <w:rFonts w:ascii="Times New Roman" w:hAnsi="Times New Roman" w:cs="Times New Roman"/>
          <w:sz w:val="28"/>
          <w:szCs w:val="28"/>
        </w:rPr>
        <w:t>7%</w:t>
      </w:r>
    </w:p>
    <w:p w:rsidR="001D16AB" w:rsidRDefault="001D16AB" w:rsidP="001D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2C4297">
        <w:rPr>
          <w:rFonts w:ascii="Times New Roman" w:hAnsi="Times New Roman" w:cs="Times New Roman"/>
          <w:sz w:val="28"/>
          <w:szCs w:val="28"/>
        </w:rPr>
        <w:t xml:space="preserve"> </w:t>
      </w:r>
      <w:r w:rsidR="0090092F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r w:rsidRPr="00EB316A">
        <w:rPr>
          <w:rFonts w:ascii="Times New Roman" w:hAnsi="Times New Roman" w:cs="Times New Roman"/>
          <w:sz w:val="28"/>
          <w:szCs w:val="28"/>
          <w:vertAlign w:val="subscript"/>
        </w:rPr>
        <w:t>.г.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Pr="001D16AB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48" type="#_x0000_t75" style="width:46.2pt;height:31.25pt" o:ole="">
            <v:imagedata r:id="rId32" o:title=""/>
          </v:shape>
          <o:OLEObject Type="Embed" ProgID="Equation.3" ShapeID="_x0000_i1048" DrawAspect="Content" ObjectID="_1344731205" r:id="rId33"/>
        </w:object>
      </w:r>
      <w:r w:rsidRPr="002C4297">
        <w:rPr>
          <w:rFonts w:ascii="Times New Roman" w:hAnsi="Times New Roman" w:cs="Times New Roman"/>
          <w:sz w:val="28"/>
          <w:szCs w:val="28"/>
        </w:rPr>
        <w:t>*100% =</w:t>
      </w:r>
      <w:r>
        <w:rPr>
          <w:rFonts w:ascii="Times New Roman" w:hAnsi="Times New Roman" w:cs="Times New Roman"/>
          <w:sz w:val="28"/>
          <w:szCs w:val="28"/>
        </w:rPr>
        <w:t>7%</w:t>
      </w:r>
    </w:p>
    <w:p w:rsidR="00EB316A" w:rsidRDefault="001D16AB" w:rsidP="00EB3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D16AB" w:rsidRDefault="001D16AB" w:rsidP="001D16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предприятия в анализируемом периоде находится на достаточно высоком уровне. Однако наблюдается тенденция к снижению уровня рентабельности предприятия с 38% до 36%.</w:t>
      </w:r>
    </w:p>
    <w:p w:rsidR="001D16AB" w:rsidRDefault="001D16AB" w:rsidP="001D16AB">
      <w:pPr>
        <w:pStyle w:val="11"/>
        <w:spacing w:line="360" w:lineRule="auto"/>
        <w:ind w:firstLine="709"/>
        <w:rPr>
          <w:sz w:val="28"/>
        </w:rPr>
      </w:pPr>
      <w:r>
        <w:rPr>
          <w:sz w:val="28"/>
        </w:rPr>
        <w:t>Рентабельность продаж также снижается с 85 до 7%.</w:t>
      </w:r>
    </w:p>
    <w:p w:rsidR="001D16AB" w:rsidRDefault="001D16AB" w:rsidP="001D1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собственного капитала остается на уровне 7%.</w:t>
      </w:r>
    </w:p>
    <w:p w:rsidR="00EB316A" w:rsidRPr="00EB316A" w:rsidRDefault="00D5670D" w:rsidP="00EB3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2C4297" w:rsidRPr="002C4297" w:rsidRDefault="002C4297" w:rsidP="002C42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4297">
        <w:rPr>
          <w:rFonts w:ascii="Times New Roman" w:hAnsi="Times New Roman" w:cs="Times New Roman"/>
          <w:sz w:val="28"/>
          <w:szCs w:val="28"/>
        </w:rPr>
        <w:t xml:space="preserve">         Ра = </w:t>
      </w:r>
      <w:r w:rsidR="00D5670D" w:rsidRPr="002C4297">
        <w:rPr>
          <w:rFonts w:ascii="Times New Roman" w:hAnsi="Times New Roman" w:cs="Times New Roman"/>
          <w:position w:val="-24"/>
          <w:sz w:val="28"/>
          <w:szCs w:val="28"/>
        </w:rPr>
        <w:object w:dxaOrig="540" w:dyaOrig="620">
          <v:shape id="_x0000_i1049" type="#_x0000_t75" style="width:27.15pt;height:31.25pt" o:ole="">
            <v:imagedata r:id="rId35" o:title=""/>
          </v:shape>
          <o:OLEObject Type="Embed" ProgID="Equation.3" ShapeID="_x0000_i1049" DrawAspect="Content" ObjectID="_1344731206" r:id="rId36"/>
        </w:object>
      </w:r>
      <w:r w:rsidRPr="002C4297">
        <w:rPr>
          <w:rFonts w:ascii="Times New Roman" w:hAnsi="Times New Roman" w:cs="Times New Roman"/>
          <w:sz w:val="28"/>
          <w:szCs w:val="28"/>
        </w:rPr>
        <w:t xml:space="preserve">*100%,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C4297" w:rsidRPr="002C4297" w:rsidRDefault="002C4297" w:rsidP="002C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где Ра – рентабельность активов;</w:t>
      </w:r>
    </w:p>
    <w:p w:rsidR="002C4297" w:rsidRPr="002C4297" w:rsidRDefault="002C4297" w:rsidP="002C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П</w:t>
      </w:r>
      <w:r w:rsidR="00D5670D">
        <w:rPr>
          <w:rFonts w:ascii="Times New Roman" w:hAnsi="Times New Roman" w:cs="Times New Roman"/>
          <w:sz w:val="28"/>
          <w:szCs w:val="28"/>
        </w:rPr>
        <w:t>рп</w:t>
      </w:r>
      <w:r w:rsidRPr="002C4297">
        <w:rPr>
          <w:rFonts w:ascii="Times New Roman" w:hAnsi="Times New Roman" w:cs="Times New Roman"/>
          <w:sz w:val="28"/>
          <w:szCs w:val="28"/>
        </w:rPr>
        <w:t xml:space="preserve"> –  прибыль</w:t>
      </w:r>
      <w:r w:rsidR="00D5670D">
        <w:rPr>
          <w:rFonts w:ascii="Times New Roman" w:hAnsi="Times New Roman" w:cs="Times New Roman"/>
          <w:sz w:val="28"/>
          <w:szCs w:val="28"/>
        </w:rPr>
        <w:t xml:space="preserve"> от реализации продукции</w:t>
      </w:r>
      <w:r w:rsidRPr="002C4297">
        <w:rPr>
          <w:rFonts w:ascii="Times New Roman" w:hAnsi="Times New Roman" w:cs="Times New Roman"/>
          <w:sz w:val="28"/>
          <w:szCs w:val="28"/>
        </w:rPr>
        <w:t>;</w:t>
      </w:r>
    </w:p>
    <w:p w:rsidR="002C4297" w:rsidRPr="002C4297" w:rsidRDefault="002C4297" w:rsidP="002C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>А – среднегодовая стоимость активов.</w:t>
      </w:r>
      <w:r w:rsidR="00004149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2C4297" w:rsidRPr="002C4297" w:rsidRDefault="002C4297" w:rsidP="002C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 xml:space="preserve">Ра </w:t>
      </w:r>
      <w:r w:rsidR="0090092F" w:rsidRPr="0090092F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="00D5670D" w:rsidRPr="0090092F">
        <w:rPr>
          <w:rFonts w:ascii="Times New Roman" w:hAnsi="Times New Roman" w:cs="Times New Roman"/>
          <w:sz w:val="28"/>
          <w:szCs w:val="28"/>
          <w:vertAlign w:val="subscript"/>
        </w:rPr>
        <w:t>.г.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="007373ED" w:rsidRPr="002C4297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52" type="#_x0000_t75" style="width:48.25pt;height:31.25pt" o:ole="">
            <v:imagedata r:id="rId37" o:title=""/>
          </v:shape>
          <o:OLEObject Type="Embed" ProgID="Equation.3" ShapeID="_x0000_i1052" DrawAspect="Content" ObjectID="_1344731207" r:id="rId38"/>
        </w:object>
      </w:r>
      <w:r w:rsidRPr="002C4297">
        <w:rPr>
          <w:rFonts w:ascii="Times New Roman" w:hAnsi="Times New Roman" w:cs="Times New Roman"/>
          <w:sz w:val="28"/>
          <w:szCs w:val="28"/>
        </w:rPr>
        <w:t>*100%= 5</w:t>
      </w:r>
      <w:r w:rsidR="00D5670D">
        <w:rPr>
          <w:rFonts w:ascii="Times New Roman" w:hAnsi="Times New Roman" w:cs="Times New Roman"/>
          <w:sz w:val="28"/>
          <w:szCs w:val="28"/>
        </w:rPr>
        <w:t>,2%</w:t>
      </w:r>
    </w:p>
    <w:p w:rsidR="002C4297" w:rsidRPr="002C4297" w:rsidRDefault="002C4297" w:rsidP="002C4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 xml:space="preserve">Ра </w:t>
      </w:r>
      <w:r w:rsidR="0090092F" w:rsidRPr="0090092F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r w:rsidR="00D5670D" w:rsidRPr="0090092F">
        <w:rPr>
          <w:rFonts w:ascii="Times New Roman" w:hAnsi="Times New Roman" w:cs="Times New Roman"/>
          <w:sz w:val="28"/>
          <w:szCs w:val="28"/>
          <w:vertAlign w:val="subscript"/>
        </w:rPr>
        <w:t>.г.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="00D5670D" w:rsidRPr="002C4297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51" type="#_x0000_t75" style="width:48.25pt;height:31.25pt" o:ole="">
            <v:imagedata r:id="rId39" o:title=""/>
          </v:shape>
          <o:OLEObject Type="Embed" ProgID="Equation.3" ShapeID="_x0000_i1051" DrawAspect="Content" ObjectID="_1344731208" r:id="rId40"/>
        </w:object>
      </w:r>
      <w:r w:rsidRPr="002C4297">
        <w:rPr>
          <w:rFonts w:ascii="Times New Roman" w:hAnsi="Times New Roman" w:cs="Times New Roman"/>
          <w:sz w:val="28"/>
          <w:szCs w:val="28"/>
        </w:rPr>
        <w:t>*100%=</w:t>
      </w:r>
      <w:r w:rsidR="00D5670D">
        <w:rPr>
          <w:rFonts w:ascii="Times New Roman" w:hAnsi="Times New Roman" w:cs="Times New Roman"/>
          <w:sz w:val="28"/>
          <w:szCs w:val="28"/>
        </w:rPr>
        <w:t>4,8%</w:t>
      </w:r>
    </w:p>
    <w:p w:rsidR="002C4297" w:rsidRPr="002C4297" w:rsidRDefault="007373ED" w:rsidP="002C4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факторную модель рентабельности активов:</w:t>
      </w:r>
    </w:p>
    <w:p w:rsidR="007373ED" w:rsidRDefault="007373ED" w:rsidP="007373ED">
      <w:pPr>
        <w:pStyle w:val="11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 xml:space="preserve">  Ра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В-(Мз+Зот+А+Зпр)</m:t>
            </m:r>
          </m:num>
          <m:den>
            <m:r>
              <w:rPr>
                <w:rFonts w:ascii="Cambria Math" w:hAnsi="Cambria Math"/>
                <w:sz w:val="28"/>
              </w:rPr>
              <m:t>Феос*В+ФЕобс.*В</m:t>
            </m:r>
          </m:den>
        </m:f>
      </m:oMath>
      <w:r>
        <w:rPr>
          <w:sz w:val="28"/>
        </w:rPr>
        <w:t xml:space="preserve">,                                          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где Ра – рентабельность активов;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lastRenderedPageBreak/>
        <w:t>В – выручка;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Мз – материальные затраты;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Зот – затраты на оплату труда и социальные отчисления;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А – амортизация;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Зпр – прочие затраты;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ФЕобс – фондоемкость оборотных средств;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ФЕос – фондоемкость основных средств.</w:t>
      </w:r>
      <w:r w:rsidR="00004149">
        <w:rPr>
          <w:rStyle w:val="aa"/>
          <w:color w:val="000000"/>
          <w:sz w:val="28"/>
        </w:rPr>
        <w:footnoteReference w:id="8"/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а) определим влияние уровня издержек по элементам сметы затрат на уровень рентабельности активов: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 w:rsidRPr="00A140D7">
        <w:rPr>
          <w:color w:val="000000"/>
          <w:sz w:val="28"/>
          <w:vertAlign w:val="subscript"/>
        </w:rPr>
        <w:t>пред.г.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1750165-(1084003+312181+120692+31700)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2629159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FD52B3">
        <w:rPr>
          <w:color w:val="000000"/>
          <w:sz w:val="28"/>
        </w:rPr>
        <w:t>5,2</w:t>
      </w:r>
      <w:r>
        <w:rPr>
          <w:color w:val="000000"/>
          <w:sz w:val="28"/>
        </w:rPr>
        <w:t>%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(усл1)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1842192</m:t>
            </m:r>
            <m:r>
              <w:rPr>
                <w:rFonts w:ascii="Cambria Math" w:hAnsi="Cambria Math"/>
                <w:color w:val="000000"/>
                <w:sz w:val="28"/>
              </w:rPr>
              <m:t>-(</m:t>
            </m:r>
            <m:r>
              <w:rPr>
                <w:rFonts w:ascii="Cambria Math" w:hAnsi="Cambria Math"/>
                <w:color w:val="000000"/>
                <w:sz w:val="28"/>
              </w:rPr>
              <m:t>1084003+312181+120692+31700</m:t>
            </m:r>
            <m:r>
              <w:rPr>
                <w:rFonts w:ascii="Cambria Math" w:hAnsi="Cambria Math"/>
                <w:color w:val="000000"/>
                <w:sz w:val="28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2629159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=12,</w:t>
      </w:r>
      <w:r w:rsidR="00FD52B3">
        <w:rPr>
          <w:color w:val="000000"/>
          <w:sz w:val="28"/>
        </w:rPr>
        <w:t>4</w:t>
      </w:r>
      <w:r>
        <w:rPr>
          <w:color w:val="000000"/>
          <w:sz w:val="28"/>
        </w:rPr>
        <w:t>%</w:t>
      </w:r>
    </w:p>
    <w:p w:rsidR="00FD52B3" w:rsidRDefault="00FD52B3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Увеличение выручки от реализации продукции привело к росту рентабельности активов на 7,2%</w:t>
      </w:r>
    </w:p>
    <w:p w:rsidR="00FD52B3" w:rsidRDefault="00FD52B3" w:rsidP="00FD52B3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(усл2)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1842192-(1156229+312181+120692+31700)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2629159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=8,4%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 материальных затрат на </w:t>
      </w:r>
      <w:r w:rsidR="00FD52B3">
        <w:rPr>
          <w:color w:val="000000"/>
          <w:sz w:val="28"/>
        </w:rPr>
        <w:t>72226</w:t>
      </w:r>
      <w:r>
        <w:rPr>
          <w:color w:val="000000"/>
          <w:sz w:val="28"/>
        </w:rPr>
        <w:t xml:space="preserve"> тыс. руб. привело к снижению рентабельности активов на 4%.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</w:t>
      </w:r>
      <w:r w:rsidR="00FD52B3">
        <w:rPr>
          <w:color w:val="000000"/>
          <w:sz w:val="28"/>
          <w:vertAlign w:val="subscript"/>
        </w:rPr>
        <w:t>3</w:t>
      </w:r>
      <w:r>
        <w:rPr>
          <w:color w:val="000000"/>
          <w:sz w:val="28"/>
          <w:vertAlign w:val="subscript"/>
        </w:rPr>
        <w:t>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1842192-(1156229+322920+120692+31700)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2629159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 w:rsidR="00FD52B3">
        <w:rPr>
          <w:color w:val="000000"/>
          <w:sz w:val="28"/>
        </w:rPr>
        <w:t xml:space="preserve"> =8</w:t>
      </w:r>
      <w:r>
        <w:rPr>
          <w:color w:val="000000"/>
          <w:sz w:val="28"/>
        </w:rPr>
        <w:t>%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Увеличение затрат на оплату труда на </w:t>
      </w:r>
      <w:r w:rsidR="00FD52B3">
        <w:rPr>
          <w:color w:val="000000"/>
          <w:sz w:val="28"/>
        </w:rPr>
        <w:t>10739</w:t>
      </w:r>
      <w:r>
        <w:rPr>
          <w:color w:val="000000"/>
          <w:sz w:val="28"/>
        </w:rPr>
        <w:t xml:space="preserve"> тыс.руб. привело к снижению рентабельности активов на </w:t>
      </w:r>
      <w:r w:rsidR="00FD52B3">
        <w:rPr>
          <w:color w:val="000000"/>
          <w:sz w:val="28"/>
        </w:rPr>
        <w:t>0,4</w:t>
      </w:r>
      <w:r>
        <w:rPr>
          <w:color w:val="000000"/>
          <w:sz w:val="28"/>
        </w:rPr>
        <w:t>%.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(усл3)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1842192-(1156229+322920+130495+31700)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2629159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FD52B3">
        <w:rPr>
          <w:color w:val="000000"/>
          <w:sz w:val="28"/>
        </w:rPr>
        <w:t>7,6</w:t>
      </w:r>
      <w:r>
        <w:rPr>
          <w:color w:val="000000"/>
          <w:sz w:val="28"/>
        </w:rPr>
        <w:t>%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="00FD52B3">
        <w:rPr>
          <w:color w:val="000000"/>
          <w:sz w:val="28"/>
        </w:rPr>
        <w:t>величение суммы амортизации на 9803</w:t>
      </w:r>
      <w:r>
        <w:rPr>
          <w:color w:val="000000"/>
          <w:sz w:val="28"/>
        </w:rPr>
        <w:t xml:space="preserve"> тыс. руб. привело к снижению рентабельности активов на </w:t>
      </w:r>
      <w:r w:rsidR="00FD52B3">
        <w:rPr>
          <w:color w:val="000000"/>
          <w:sz w:val="28"/>
        </w:rPr>
        <w:t>0,4</w:t>
      </w:r>
      <w:r>
        <w:rPr>
          <w:color w:val="000000"/>
          <w:sz w:val="28"/>
        </w:rPr>
        <w:t>%.</w:t>
      </w:r>
    </w:p>
    <w:p w:rsidR="00FD52B3" w:rsidRDefault="00FD52B3" w:rsidP="00FD52B3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Ра </w:t>
      </w:r>
      <w:r>
        <w:rPr>
          <w:color w:val="000000"/>
          <w:sz w:val="28"/>
          <w:vertAlign w:val="subscript"/>
        </w:rPr>
        <w:t>(усл3)</w:t>
      </w:r>
      <w:r w:rsidRPr="00A140D7">
        <w:rPr>
          <w:color w:val="000000"/>
          <w:sz w:val="28"/>
          <w:vertAlign w:val="subscript"/>
        </w:rPr>
        <w:t>.</w:t>
      </w:r>
      <w:r>
        <w:rPr>
          <w:color w:val="000000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1842192-(1156229+322920+130495+42112)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2629159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=7,2%</w:t>
      </w:r>
    </w:p>
    <w:p w:rsidR="00FD52B3" w:rsidRDefault="00FD52B3" w:rsidP="00FD52B3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прочих затрат на 10412 тыс. руб. привело к снижению рентабельности активов на 0,4%</w:t>
      </w:r>
    </w:p>
    <w:p w:rsidR="007373ED" w:rsidRDefault="007373ED" w:rsidP="007373ED">
      <w:pPr>
        <w:pStyle w:val="11"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Ра</w:t>
      </w:r>
      <w:r>
        <w:rPr>
          <w:color w:val="000000"/>
          <w:sz w:val="28"/>
          <w:vertAlign w:val="subscript"/>
        </w:rPr>
        <w:t>отч</w:t>
      </w:r>
      <w:r w:rsidRPr="005A6B61">
        <w:rPr>
          <w:color w:val="000000"/>
          <w:sz w:val="28"/>
          <w:vertAlign w:val="subscript"/>
        </w:rPr>
        <w:t xml:space="preserve">.г </w:t>
      </w:r>
      <w:r>
        <w:rPr>
          <w:color w:val="000000"/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</w:rPr>
              <m:t>1842192-(1156229+322920+130495+42112)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2536406</m:t>
            </m:r>
          </m:den>
        </m:f>
        <m:r>
          <w:rPr>
            <w:rFonts w:ascii="Cambria Math" w:hAnsi="Cambria Math"/>
            <w:color w:val="000000"/>
            <w:sz w:val="28"/>
          </w:rPr>
          <m:t>*100%</m:t>
        </m:r>
      </m:oMath>
      <w:r>
        <w:rPr>
          <w:color w:val="000000"/>
          <w:sz w:val="28"/>
        </w:rPr>
        <w:t xml:space="preserve"> =</w:t>
      </w:r>
      <w:r w:rsidR="00FD52B3">
        <w:rPr>
          <w:color w:val="000000"/>
          <w:sz w:val="28"/>
        </w:rPr>
        <w:t>4,8</w:t>
      </w:r>
      <w:r>
        <w:rPr>
          <w:color w:val="000000"/>
          <w:sz w:val="28"/>
        </w:rPr>
        <w:t>%</w:t>
      </w:r>
    </w:p>
    <w:p w:rsidR="00FD52B3" w:rsidRDefault="00FD52B3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Изменение стоимости активов привело </w:t>
      </w:r>
      <w:r w:rsidR="00017A1F">
        <w:rPr>
          <w:sz w:val="28"/>
          <w:szCs w:val="28"/>
        </w:rPr>
        <w:t>к снижению рентабельности активов на 2,4%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влияние изменения фондоемкости основного и оборотного капитала на рентабельность активов.</w:t>
      </w:r>
    </w:p>
    <w:p w:rsidR="00017A1F" w:rsidRPr="00501210" w:rsidRDefault="00017A1F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К(осн/об)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</m:t>
            </m:r>
          </m:den>
        </m:f>
      </m:oMath>
    </w:p>
    <w:p w:rsidR="007373ED" w:rsidRPr="00501210" w:rsidRDefault="007373ED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ФЕок </w:t>
      </w:r>
      <w:r w:rsidRPr="008F22D6">
        <w:rPr>
          <w:sz w:val="28"/>
          <w:szCs w:val="28"/>
          <w:vertAlign w:val="subscript"/>
        </w:rPr>
        <w:t>пред.г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1304950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1750165</m:t>
            </m:r>
          </m:den>
        </m:f>
      </m:oMath>
      <w:r>
        <w:rPr>
          <w:sz w:val="28"/>
          <w:szCs w:val="28"/>
        </w:rPr>
        <w:t xml:space="preserve"> = </w:t>
      </w:r>
      <w:r w:rsidR="00017A1F">
        <w:rPr>
          <w:sz w:val="28"/>
          <w:szCs w:val="28"/>
        </w:rPr>
        <w:t>0,75</w:t>
      </w:r>
    </w:p>
    <w:p w:rsidR="007373ED" w:rsidRPr="00501210" w:rsidRDefault="007373ED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ФЕок </w:t>
      </w:r>
      <w:r>
        <w:rPr>
          <w:sz w:val="28"/>
          <w:szCs w:val="28"/>
          <w:vertAlign w:val="subscript"/>
        </w:rPr>
        <w:t>отч</w:t>
      </w:r>
      <w:r w:rsidRPr="008F22D6">
        <w:rPr>
          <w:sz w:val="28"/>
          <w:szCs w:val="28"/>
          <w:vertAlign w:val="subscript"/>
        </w:rPr>
        <w:t>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1206923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1842192</m:t>
            </m:r>
          </m:den>
        </m:f>
      </m:oMath>
      <w:r>
        <w:rPr>
          <w:sz w:val="28"/>
          <w:szCs w:val="28"/>
        </w:rPr>
        <w:t>=</w:t>
      </w:r>
      <w:r w:rsidR="00017A1F">
        <w:rPr>
          <w:sz w:val="28"/>
          <w:szCs w:val="28"/>
        </w:rPr>
        <w:t>0,66</w:t>
      </w:r>
    </w:p>
    <w:p w:rsidR="007373ED" w:rsidRPr="00501210" w:rsidRDefault="007373ED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ФЕобк </w:t>
      </w:r>
      <w:r w:rsidRPr="008F22D6">
        <w:rPr>
          <w:sz w:val="28"/>
          <w:szCs w:val="28"/>
          <w:vertAlign w:val="subscript"/>
        </w:rPr>
        <w:t>пред.г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806850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1750165</m:t>
            </m:r>
          </m:den>
        </m:f>
      </m:oMath>
      <w:r>
        <w:rPr>
          <w:sz w:val="28"/>
          <w:szCs w:val="28"/>
        </w:rPr>
        <w:t xml:space="preserve"> = 0,</w:t>
      </w:r>
      <w:r w:rsidR="00017A1F">
        <w:rPr>
          <w:sz w:val="28"/>
          <w:szCs w:val="28"/>
        </w:rPr>
        <w:t>46</w:t>
      </w:r>
    </w:p>
    <w:p w:rsidR="007373ED" w:rsidRPr="00501210" w:rsidRDefault="007373ED" w:rsidP="007373ED">
      <w:pPr>
        <w:pStyle w:val="ad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ФЕобк </w:t>
      </w:r>
      <w:r>
        <w:rPr>
          <w:sz w:val="28"/>
          <w:szCs w:val="28"/>
          <w:vertAlign w:val="subscript"/>
        </w:rPr>
        <w:t>отч</w:t>
      </w:r>
      <w:r w:rsidRPr="008F22D6">
        <w:rPr>
          <w:sz w:val="28"/>
          <w:szCs w:val="28"/>
          <w:vertAlign w:val="subscript"/>
        </w:rPr>
        <w:t>.г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777501</m:t>
            </m:r>
          </m:num>
          <m:den>
            <m:r>
              <w:rPr>
                <w:rFonts w:ascii="Cambria Math" w:hAnsi="Cambria Math"/>
                <w:color w:val="000000"/>
                <w:sz w:val="28"/>
              </w:rPr>
              <m:t>1842192</m:t>
            </m:r>
          </m:den>
        </m:f>
      </m:oMath>
      <w:r>
        <w:rPr>
          <w:sz w:val="28"/>
          <w:szCs w:val="28"/>
        </w:rPr>
        <w:t>=0,</w:t>
      </w:r>
      <w:r w:rsidR="00017A1F">
        <w:rPr>
          <w:sz w:val="28"/>
          <w:szCs w:val="28"/>
        </w:rPr>
        <w:t>42</w:t>
      </w:r>
    </w:p>
    <w:p w:rsidR="00017A1F" w:rsidRPr="002C4297" w:rsidRDefault="00017A1F" w:rsidP="00017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 xml:space="preserve">Ра </w:t>
      </w:r>
      <w:r w:rsidRPr="0090092F">
        <w:rPr>
          <w:rFonts w:ascii="Times New Roman" w:hAnsi="Times New Roman" w:cs="Times New Roman"/>
          <w:sz w:val="28"/>
          <w:szCs w:val="28"/>
          <w:vertAlign w:val="subscript"/>
        </w:rPr>
        <w:t>пред.г.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Pr="00017A1F">
        <w:rPr>
          <w:rFonts w:ascii="Times New Roman" w:hAnsi="Times New Roman" w:cs="Times New Roman"/>
          <w:position w:val="-28"/>
          <w:sz w:val="28"/>
          <w:szCs w:val="28"/>
        </w:rPr>
        <w:object w:dxaOrig="3159" w:dyaOrig="660">
          <v:shape id="_x0000_i1053" type="#_x0000_t75" style="width:158.25pt;height:33.3pt" o:ole="">
            <v:imagedata r:id="rId41" o:title=""/>
          </v:shape>
          <o:OLEObject Type="Embed" ProgID="Equation.3" ShapeID="_x0000_i1053" DrawAspect="Content" ObjectID="_1344731209" r:id="rId42"/>
        </w:object>
      </w:r>
      <w:r w:rsidRPr="002C4297">
        <w:rPr>
          <w:rFonts w:ascii="Times New Roman" w:hAnsi="Times New Roman" w:cs="Times New Roman"/>
          <w:sz w:val="28"/>
          <w:szCs w:val="28"/>
        </w:rPr>
        <w:t>*100%= 5</w:t>
      </w:r>
      <w:r>
        <w:rPr>
          <w:rFonts w:ascii="Times New Roman" w:hAnsi="Times New Roman" w:cs="Times New Roman"/>
          <w:sz w:val="28"/>
          <w:szCs w:val="28"/>
        </w:rPr>
        <w:t>,2%</w:t>
      </w:r>
    </w:p>
    <w:p w:rsidR="00017A1F" w:rsidRPr="002C4297" w:rsidRDefault="00017A1F" w:rsidP="00017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(усл.1)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="00F377BB" w:rsidRPr="00017A1F">
        <w:rPr>
          <w:rFonts w:ascii="Times New Roman" w:hAnsi="Times New Roman" w:cs="Times New Roman"/>
          <w:position w:val="-28"/>
          <w:sz w:val="28"/>
          <w:szCs w:val="28"/>
        </w:rPr>
        <w:object w:dxaOrig="3159" w:dyaOrig="660">
          <v:shape id="_x0000_i1055" type="#_x0000_t75" style="width:158.25pt;height:33.3pt" o:ole="">
            <v:imagedata r:id="rId43" o:title=""/>
          </v:shape>
          <o:OLEObject Type="Embed" ProgID="Equation.3" ShapeID="_x0000_i1055" DrawAspect="Content" ObjectID="_1344731210" r:id="rId44"/>
        </w:object>
      </w:r>
      <w:r w:rsidRPr="002C4297">
        <w:rPr>
          <w:rFonts w:ascii="Times New Roman" w:hAnsi="Times New Roman" w:cs="Times New Roman"/>
          <w:sz w:val="28"/>
          <w:szCs w:val="28"/>
        </w:rPr>
        <w:t>*100%=</w:t>
      </w:r>
      <w:r w:rsidR="00F377BB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17A1F" w:rsidRPr="002C4297" w:rsidRDefault="00017A1F" w:rsidP="00017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97">
        <w:rPr>
          <w:rFonts w:ascii="Times New Roman" w:hAnsi="Times New Roman" w:cs="Times New Roman"/>
          <w:sz w:val="28"/>
          <w:szCs w:val="28"/>
        </w:rPr>
        <w:t xml:space="preserve">Ра </w:t>
      </w:r>
      <w:r w:rsidRPr="0090092F">
        <w:rPr>
          <w:rFonts w:ascii="Times New Roman" w:hAnsi="Times New Roman" w:cs="Times New Roman"/>
          <w:sz w:val="28"/>
          <w:szCs w:val="28"/>
          <w:vertAlign w:val="subscript"/>
        </w:rPr>
        <w:t>отч.г.</w:t>
      </w:r>
      <w:r w:rsidRPr="002C4297">
        <w:rPr>
          <w:rFonts w:ascii="Times New Roman" w:hAnsi="Times New Roman" w:cs="Times New Roman"/>
          <w:sz w:val="28"/>
          <w:szCs w:val="28"/>
        </w:rPr>
        <w:t xml:space="preserve"> = </w:t>
      </w:r>
      <w:r w:rsidR="00F377BB" w:rsidRPr="00017A1F">
        <w:rPr>
          <w:rFonts w:ascii="Times New Roman" w:hAnsi="Times New Roman" w:cs="Times New Roman"/>
          <w:position w:val="-28"/>
          <w:sz w:val="28"/>
          <w:szCs w:val="28"/>
        </w:rPr>
        <w:object w:dxaOrig="3159" w:dyaOrig="660">
          <v:shape id="_x0000_i1054" type="#_x0000_t75" style="width:158.25pt;height:33.3pt" o:ole="">
            <v:imagedata r:id="rId45" o:title=""/>
          </v:shape>
          <o:OLEObject Type="Embed" ProgID="Equation.3" ShapeID="_x0000_i1054" DrawAspect="Content" ObjectID="_1344731211" r:id="rId46"/>
        </w:object>
      </w:r>
      <w:r w:rsidRPr="002C4297">
        <w:rPr>
          <w:rFonts w:ascii="Times New Roman" w:hAnsi="Times New Roman" w:cs="Times New Roman"/>
          <w:sz w:val="28"/>
          <w:szCs w:val="28"/>
        </w:rPr>
        <w:t>*100%=</w:t>
      </w:r>
      <w:r>
        <w:rPr>
          <w:rFonts w:ascii="Times New Roman" w:hAnsi="Times New Roman" w:cs="Times New Roman"/>
          <w:sz w:val="28"/>
          <w:szCs w:val="28"/>
        </w:rPr>
        <w:t>4,8%</w:t>
      </w:r>
    </w:p>
    <w:p w:rsidR="007373ED" w:rsidRDefault="007373ED" w:rsidP="007373ED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фондоемкости основного капитала привело к </w:t>
      </w:r>
      <w:r w:rsidR="00F377BB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рентабельности активов на </w:t>
      </w:r>
      <w:r w:rsidR="00F377BB">
        <w:rPr>
          <w:sz w:val="28"/>
          <w:szCs w:val="28"/>
        </w:rPr>
        <w:t>3,8</w:t>
      </w:r>
      <w:r>
        <w:rPr>
          <w:sz w:val="28"/>
          <w:szCs w:val="28"/>
        </w:rPr>
        <w:t xml:space="preserve">%. </w:t>
      </w:r>
      <w:r w:rsidR="00F377BB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фондоемкости оборотного капитала</w:t>
      </w:r>
      <w:r w:rsidR="00F377BB">
        <w:rPr>
          <w:sz w:val="28"/>
          <w:szCs w:val="28"/>
        </w:rPr>
        <w:t xml:space="preserve"> на 0,02% привело к росту рентабельности активов на 3,4%.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377BB">
        <w:rPr>
          <w:sz w:val="28"/>
          <w:szCs w:val="28"/>
        </w:rPr>
        <w:t>Представим факторную модель рентабельности</w:t>
      </w:r>
      <w:r>
        <w:rPr>
          <w:sz w:val="28"/>
          <w:szCs w:val="28"/>
        </w:rPr>
        <w:t xml:space="preserve"> собственного капитала:</w:t>
      </w:r>
      <w:r w:rsidR="00F37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Рск = Рп*Коба*Кфз,                                </w:t>
      </w:r>
    </w:p>
    <w:p w:rsidR="007373ED" w:rsidRDefault="007373ED" w:rsidP="007373E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где Рск – рентабельность собственного капитала;</w:t>
      </w:r>
    </w:p>
    <w:p w:rsidR="007373ED" w:rsidRDefault="007373ED" w:rsidP="007373E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Рп – рентабельность продаж;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Коба – коэффициент оборачиваемости активов;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Кфз – коэффициент финансовой зависимости.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Коба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А</m:t>
            </m:r>
          </m:den>
        </m:f>
      </m:oMath>
      <w:r>
        <w:rPr>
          <w:sz w:val="28"/>
          <w:szCs w:val="28"/>
        </w:rPr>
        <w:t xml:space="preserve">,                                                          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Коба – коэффициент оборачиваемости активов;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– выручка;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– сума активов.</w:t>
      </w:r>
      <w:r w:rsidR="00004149">
        <w:rPr>
          <w:rStyle w:val="aa"/>
          <w:sz w:val="28"/>
          <w:szCs w:val="28"/>
        </w:rPr>
        <w:footnoteReference w:id="9"/>
      </w:r>
    </w:p>
    <w:p w:rsidR="00F377BB" w:rsidRDefault="00F377BB" w:rsidP="00F377BB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Коба </w:t>
      </w:r>
      <w:r w:rsidRPr="006F77AB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2629159</m:t>
            </m:r>
          </m:den>
        </m:f>
      </m:oMath>
      <w:r>
        <w:rPr>
          <w:sz w:val="28"/>
          <w:szCs w:val="28"/>
        </w:rPr>
        <w:t xml:space="preserve"> = 0,67</w:t>
      </w:r>
    </w:p>
    <w:p w:rsidR="00F377BB" w:rsidRDefault="00F377BB" w:rsidP="00F377BB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Коба </w:t>
      </w:r>
      <w:r>
        <w:rPr>
          <w:sz w:val="28"/>
          <w:szCs w:val="28"/>
          <w:vertAlign w:val="subscript"/>
        </w:rPr>
        <w:t>отч</w:t>
      </w:r>
      <w:r w:rsidRPr="006F77AB">
        <w:rPr>
          <w:sz w:val="28"/>
          <w:szCs w:val="28"/>
          <w:vertAlign w:val="subscript"/>
        </w:rPr>
        <w:t>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2536406</m:t>
            </m:r>
          </m:den>
        </m:f>
      </m:oMath>
      <w:r>
        <w:rPr>
          <w:sz w:val="28"/>
          <w:szCs w:val="28"/>
        </w:rPr>
        <w:t xml:space="preserve"> = 0,73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Кфз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СК</m:t>
            </m:r>
          </m:den>
        </m:f>
      </m:oMath>
      <w:r>
        <w:rPr>
          <w:sz w:val="28"/>
          <w:szCs w:val="28"/>
        </w:rPr>
        <w:t xml:space="preserve">,                         </w:t>
      </w:r>
      <w:r w:rsidR="00F377BB">
        <w:rPr>
          <w:sz w:val="28"/>
          <w:szCs w:val="28"/>
        </w:rPr>
        <w:t xml:space="preserve">                               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 – собственный капитал.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Кфз </w:t>
      </w:r>
      <w:r w:rsidRPr="006F77AB">
        <w:rPr>
          <w:sz w:val="28"/>
          <w:szCs w:val="28"/>
          <w:vertAlign w:val="subscript"/>
        </w:rPr>
        <w:t>пред.г.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2629159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1828090</m:t>
            </m:r>
          </m:den>
        </m:f>
      </m:oMath>
      <w:r>
        <w:rPr>
          <w:sz w:val="28"/>
          <w:szCs w:val="28"/>
        </w:rPr>
        <w:t xml:space="preserve"> = 1,</w:t>
      </w:r>
      <w:r w:rsidR="00F377BB">
        <w:rPr>
          <w:sz w:val="28"/>
          <w:szCs w:val="28"/>
        </w:rPr>
        <w:t>44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Кфз </w:t>
      </w:r>
      <w:r>
        <w:rPr>
          <w:sz w:val="28"/>
          <w:szCs w:val="28"/>
          <w:vertAlign w:val="subscript"/>
        </w:rPr>
        <w:t>отч</w:t>
      </w:r>
      <w:r w:rsidRPr="006F77AB">
        <w:rPr>
          <w:sz w:val="28"/>
          <w:szCs w:val="28"/>
          <w:vertAlign w:val="subscript"/>
        </w:rPr>
        <w:t>.г.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2536406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1860202</m:t>
            </m:r>
          </m:den>
        </m:f>
      </m:oMath>
      <w:r>
        <w:rPr>
          <w:sz w:val="28"/>
          <w:szCs w:val="28"/>
        </w:rPr>
        <w:t xml:space="preserve"> = 1</w:t>
      </w:r>
      <w:r w:rsidR="00F377BB">
        <w:rPr>
          <w:sz w:val="28"/>
          <w:szCs w:val="28"/>
        </w:rPr>
        <w:t>,36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 w:rsidRPr="004825E2">
        <w:rPr>
          <w:sz w:val="28"/>
          <w:szCs w:val="28"/>
          <w:vertAlign w:val="subscript"/>
        </w:rPr>
        <w:t>пред.г</w:t>
      </w:r>
      <w:r>
        <w:rPr>
          <w:sz w:val="28"/>
          <w:szCs w:val="28"/>
        </w:rPr>
        <w:t xml:space="preserve"> = 8*0,6</w:t>
      </w:r>
      <w:r w:rsidR="00F377BB">
        <w:rPr>
          <w:sz w:val="28"/>
          <w:szCs w:val="28"/>
        </w:rPr>
        <w:t>7</w:t>
      </w:r>
      <w:r>
        <w:rPr>
          <w:sz w:val="28"/>
          <w:szCs w:val="28"/>
        </w:rPr>
        <w:t>*1,</w:t>
      </w:r>
      <w:r w:rsidR="00F377BB">
        <w:rPr>
          <w:sz w:val="28"/>
          <w:szCs w:val="28"/>
        </w:rPr>
        <w:t>44</w:t>
      </w:r>
      <w:r>
        <w:rPr>
          <w:sz w:val="28"/>
          <w:szCs w:val="28"/>
        </w:rPr>
        <w:t xml:space="preserve"> = </w:t>
      </w:r>
      <w:r w:rsidR="00F377BB">
        <w:rPr>
          <w:sz w:val="28"/>
          <w:szCs w:val="28"/>
        </w:rPr>
        <w:t>7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>
        <w:rPr>
          <w:sz w:val="28"/>
          <w:szCs w:val="28"/>
          <w:vertAlign w:val="subscript"/>
        </w:rPr>
        <w:t>(усл.1)</w:t>
      </w:r>
      <w:r>
        <w:rPr>
          <w:sz w:val="28"/>
          <w:szCs w:val="28"/>
        </w:rPr>
        <w:t xml:space="preserve"> = </w:t>
      </w:r>
      <w:r w:rsidR="00F377BB">
        <w:rPr>
          <w:sz w:val="28"/>
          <w:szCs w:val="28"/>
        </w:rPr>
        <w:t>7</w:t>
      </w:r>
      <w:r>
        <w:rPr>
          <w:sz w:val="28"/>
          <w:szCs w:val="28"/>
        </w:rPr>
        <w:t>*0,6</w:t>
      </w:r>
      <w:r w:rsidR="00F377BB">
        <w:rPr>
          <w:sz w:val="28"/>
          <w:szCs w:val="28"/>
        </w:rPr>
        <w:t>7</w:t>
      </w:r>
      <w:r>
        <w:rPr>
          <w:sz w:val="28"/>
          <w:szCs w:val="28"/>
        </w:rPr>
        <w:t>*1,</w:t>
      </w:r>
      <w:r w:rsidR="00F377BB">
        <w:rPr>
          <w:sz w:val="28"/>
          <w:szCs w:val="28"/>
        </w:rPr>
        <w:t>44</w:t>
      </w:r>
      <w:r>
        <w:rPr>
          <w:sz w:val="28"/>
          <w:szCs w:val="28"/>
        </w:rPr>
        <w:t xml:space="preserve"> = </w:t>
      </w:r>
      <w:r w:rsidR="00F377BB">
        <w:rPr>
          <w:sz w:val="28"/>
          <w:szCs w:val="28"/>
        </w:rPr>
        <w:t>6,8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снижение рентабельности продаж на </w:t>
      </w:r>
      <w:r w:rsidR="00F377BB">
        <w:rPr>
          <w:sz w:val="28"/>
          <w:szCs w:val="28"/>
        </w:rPr>
        <w:t>1</w:t>
      </w:r>
      <w:r>
        <w:rPr>
          <w:sz w:val="28"/>
          <w:szCs w:val="28"/>
        </w:rPr>
        <w:t xml:space="preserve">% привело к снижению рентабельности собственного капитала на </w:t>
      </w:r>
      <w:r w:rsidR="00F377BB">
        <w:rPr>
          <w:sz w:val="28"/>
          <w:szCs w:val="28"/>
        </w:rPr>
        <w:t>0,</w:t>
      </w:r>
      <w:r>
        <w:rPr>
          <w:sz w:val="28"/>
          <w:szCs w:val="28"/>
        </w:rPr>
        <w:t>2%.</w:t>
      </w:r>
    </w:p>
    <w:p w:rsidR="007373ED" w:rsidRDefault="007373ED" w:rsidP="00F377BB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>
        <w:rPr>
          <w:sz w:val="28"/>
          <w:szCs w:val="28"/>
          <w:vertAlign w:val="subscript"/>
        </w:rPr>
        <w:t>(усл2)</w:t>
      </w:r>
      <w:r>
        <w:rPr>
          <w:sz w:val="28"/>
          <w:szCs w:val="28"/>
        </w:rPr>
        <w:t xml:space="preserve"> = </w:t>
      </w:r>
      <w:r w:rsidR="00F377BB">
        <w:rPr>
          <w:sz w:val="28"/>
          <w:szCs w:val="28"/>
        </w:rPr>
        <w:t>7</w:t>
      </w:r>
      <w:r>
        <w:rPr>
          <w:sz w:val="28"/>
          <w:szCs w:val="28"/>
        </w:rPr>
        <w:t>*0,</w:t>
      </w:r>
      <w:r w:rsidR="00F377BB">
        <w:rPr>
          <w:sz w:val="28"/>
          <w:szCs w:val="28"/>
        </w:rPr>
        <w:t>73</w:t>
      </w:r>
      <w:r>
        <w:rPr>
          <w:sz w:val="28"/>
          <w:szCs w:val="28"/>
        </w:rPr>
        <w:t>*1,</w:t>
      </w:r>
      <w:r w:rsidR="00F377BB">
        <w:rPr>
          <w:sz w:val="28"/>
          <w:szCs w:val="28"/>
        </w:rPr>
        <w:t>44</w:t>
      </w:r>
      <w:r>
        <w:rPr>
          <w:sz w:val="28"/>
          <w:szCs w:val="28"/>
        </w:rPr>
        <w:t xml:space="preserve"> = </w:t>
      </w:r>
      <w:r w:rsidR="00F377BB">
        <w:rPr>
          <w:sz w:val="28"/>
          <w:szCs w:val="28"/>
        </w:rPr>
        <w:t>7,4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скорости оборота активов привело к увеличению рентабельности собственного капитала на </w:t>
      </w:r>
      <w:r w:rsidR="001E2E1A">
        <w:rPr>
          <w:sz w:val="28"/>
          <w:szCs w:val="28"/>
        </w:rPr>
        <w:t>0,6</w:t>
      </w:r>
      <w:r>
        <w:rPr>
          <w:sz w:val="28"/>
          <w:szCs w:val="28"/>
        </w:rPr>
        <w:t>%.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Рск </w:t>
      </w:r>
      <w:r>
        <w:rPr>
          <w:sz w:val="28"/>
          <w:szCs w:val="28"/>
          <w:vertAlign w:val="subscript"/>
        </w:rPr>
        <w:t>отч</w:t>
      </w:r>
      <w:r w:rsidRPr="004825E2">
        <w:rPr>
          <w:sz w:val="28"/>
          <w:szCs w:val="28"/>
          <w:vertAlign w:val="subscript"/>
        </w:rPr>
        <w:t>.г</w:t>
      </w:r>
      <w:r>
        <w:rPr>
          <w:sz w:val="28"/>
          <w:szCs w:val="28"/>
        </w:rPr>
        <w:t xml:space="preserve"> = </w:t>
      </w:r>
      <w:r w:rsidR="001E2E1A">
        <w:rPr>
          <w:sz w:val="28"/>
          <w:szCs w:val="28"/>
        </w:rPr>
        <w:t>7</w:t>
      </w:r>
      <w:r>
        <w:rPr>
          <w:sz w:val="28"/>
          <w:szCs w:val="28"/>
        </w:rPr>
        <w:t>*0,6</w:t>
      </w:r>
      <w:r w:rsidR="001E2E1A">
        <w:rPr>
          <w:sz w:val="28"/>
          <w:szCs w:val="28"/>
        </w:rPr>
        <w:t>7</w:t>
      </w:r>
      <w:r>
        <w:rPr>
          <w:sz w:val="28"/>
          <w:szCs w:val="28"/>
        </w:rPr>
        <w:t>*1,</w:t>
      </w:r>
      <w:r w:rsidR="001E2E1A">
        <w:rPr>
          <w:sz w:val="28"/>
          <w:szCs w:val="28"/>
        </w:rPr>
        <w:t>36</w:t>
      </w:r>
      <w:r>
        <w:rPr>
          <w:sz w:val="28"/>
          <w:szCs w:val="28"/>
        </w:rPr>
        <w:t xml:space="preserve"> = </w:t>
      </w:r>
      <w:r w:rsidR="001E2E1A">
        <w:rPr>
          <w:sz w:val="28"/>
          <w:szCs w:val="28"/>
        </w:rPr>
        <w:t>7</w:t>
      </w:r>
    </w:p>
    <w:p w:rsidR="007373ED" w:rsidRDefault="001E2E1A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="007373ED">
        <w:rPr>
          <w:sz w:val="28"/>
          <w:szCs w:val="28"/>
        </w:rPr>
        <w:t xml:space="preserve"> коэффициента финансовой зависимости на 0,</w:t>
      </w:r>
      <w:r>
        <w:rPr>
          <w:sz w:val="28"/>
          <w:szCs w:val="28"/>
        </w:rPr>
        <w:t>0,8</w:t>
      </w:r>
      <w:r w:rsidR="007373ED">
        <w:rPr>
          <w:sz w:val="28"/>
          <w:szCs w:val="28"/>
        </w:rPr>
        <w:t xml:space="preserve">, привело к </w:t>
      </w:r>
      <w:r>
        <w:rPr>
          <w:sz w:val="28"/>
          <w:szCs w:val="28"/>
        </w:rPr>
        <w:t>снижению</w:t>
      </w:r>
      <w:r w:rsidR="007373ED">
        <w:rPr>
          <w:sz w:val="28"/>
          <w:szCs w:val="28"/>
        </w:rPr>
        <w:t xml:space="preserve"> рентабельности собственного капитала на </w:t>
      </w:r>
      <w:r>
        <w:rPr>
          <w:sz w:val="28"/>
          <w:szCs w:val="28"/>
        </w:rPr>
        <w:t>0,4</w:t>
      </w:r>
      <w:r w:rsidR="007373ED">
        <w:rPr>
          <w:sz w:val="28"/>
          <w:szCs w:val="28"/>
        </w:rPr>
        <w:t>%.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Рассчитаем критический объем продаж:</w:t>
      </w:r>
    </w:p>
    <w:p w:rsidR="007373ED" w:rsidRDefault="006C2641" w:rsidP="006C2641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 в натуральных единицах – расчет невозможен, так как ООО ПКФ «Урал» выпускает неоднородную продукцию.</w:t>
      </w:r>
    </w:p>
    <w:p w:rsidR="007373ED" w:rsidRDefault="006C2641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</w:t>
      </w:r>
      <w:r w:rsidR="007373ED">
        <w:rPr>
          <w:sz w:val="28"/>
          <w:szCs w:val="28"/>
        </w:rPr>
        <w:t xml:space="preserve"> безубыточн</w:t>
      </w:r>
      <w:r>
        <w:rPr>
          <w:sz w:val="28"/>
          <w:szCs w:val="28"/>
        </w:rPr>
        <w:t>ый</w:t>
      </w:r>
      <w:r w:rsidR="007373ED">
        <w:rPr>
          <w:sz w:val="28"/>
          <w:szCs w:val="28"/>
        </w:rPr>
        <w:t xml:space="preserve"> объем продаж в стоимостном выр</w:t>
      </w:r>
      <w:r>
        <w:rPr>
          <w:sz w:val="28"/>
          <w:szCs w:val="28"/>
        </w:rPr>
        <w:t>ажении</w:t>
      </w:r>
      <w:r w:rsidR="007373ED">
        <w:rPr>
          <w:sz w:val="28"/>
          <w:szCs w:val="28"/>
        </w:rPr>
        <w:t>: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Вкр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А</m:t>
            </m:r>
            <m:r>
              <w:rPr>
                <w:rFonts w:ascii="Cambria Math" w:hAnsi="Cambria Math"/>
                <w:sz w:val="28"/>
                <w:szCs w:val="28"/>
              </w:rPr>
              <m:t>*В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В-Зпер</m:t>
            </m:r>
          </m:den>
        </m:f>
      </m:oMath>
      <w:r>
        <w:rPr>
          <w:sz w:val="28"/>
          <w:szCs w:val="28"/>
        </w:rPr>
        <w:t xml:space="preserve">,                                                     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В – выручка от реализации;</w:t>
      </w:r>
    </w:p>
    <w:p w:rsidR="006C2641" w:rsidRDefault="006C2641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– сумма постоянных затрат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Зпер – сумма переменных затрат.</w:t>
      </w:r>
    </w:p>
    <w:p w:rsidR="007373ED" w:rsidRDefault="001969BA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Вкр</w:t>
      </w:r>
      <w:r w:rsidR="007373ED">
        <w:rPr>
          <w:sz w:val="28"/>
          <w:szCs w:val="28"/>
        </w:rPr>
        <w:t xml:space="preserve"> </w:t>
      </w:r>
      <w:r w:rsidR="007373ED" w:rsidRPr="001C5589">
        <w:rPr>
          <w:sz w:val="28"/>
          <w:szCs w:val="28"/>
          <w:vertAlign w:val="subscript"/>
        </w:rPr>
        <w:t xml:space="preserve">пред.г. </w:t>
      </w:r>
      <w:r w:rsidR="007373ED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2477</m:t>
            </m:r>
            <m:r>
              <w:rPr>
                <w:rFonts w:ascii="Cambria Math" w:hAnsi="Cambria Math"/>
                <w:sz w:val="28"/>
                <w:szCs w:val="28"/>
              </w:rPr>
              <m:t>63*1750165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1750165-1300813</m:t>
            </m:r>
          </m:den>
        </m:f>
      </m:oMath>
      <w:r w:rsidR="007373ED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965003 тыс. руб.</w:t>
      </w:r>
    </w:p>
    <w:p w:rsidR="007373ED" w:rsidRDefault="001969BA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7373ED">
        <w:rPr>
          <w:sz w:val="28"/>
          <w:szCs w:val="28"/>
        </w:rPr>
        <w:t xml:space="preserve"> </w:t>
      </w:r>
      <w:r w:rsidR="007373ED">
        <w:rPr>
          <w:sz w:val="28"/>
          <w:szCs w:val="28"/>
          <w:vertAlign w:val="subscript"/>
        </w:rPr>
        <w:t>отч</w:t>
      </w:r>
      <w:r w:rsidR="007373ED" w:rsidRPr="001C5589">
        <w:rPr>
          <w:sz w:val="28"/>
          <w:szCs w:val="28"/>
          <w:vertAlign w:val="subscript"/>
        </w:rPr>
        <w:t xml:space="preserve">.г. </w:t>
      </w:r>
      <w:r w:rsidR="007373ED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256286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1842192-1395470</m:t>
            </m:r>
          </m:den>
        </m:f>
      </m:oMath>
      <w:r w:rsidR="007373ED">
        <w:rPr>
          <w:sz w:val="28"/>
          <w:szCs w:val="28"/>
        </w:rPr>
        <w:t xml:space="preserve"> =</w:t>
      </w:r>
      <w:r>
        <w:rPr>
          <w:sz w:val="28"/>
          <w:szCs w:val="28"/>
        </w:rPr>
        <w:t>105728 тыс. руб.</w:t>
      </w:r>
    </w:p>
    <w:p w:rsidR="007373ED" w:rsidRDefault="001969BA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базисном году для достижения точки безубыточности, предприятию необходимо обеспечить выручку в размере 965003 тыс. руб., что на 785162 тыс. руб. меньше фактического объема реализации в базисном году. В отчетном году точка безубыточности находится на уровне 105728 тыс. руб., что на 1736464 тыс. руб. меньше фактического объема реализации.</w:t>
      </w:r>
    </w:p>
    <w:p w:rsidR="001969BA" w:rsidRDefault="001969BA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69BA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F001D">
        <w:rPr>
          <w:sz w:val="28"/>
          <w:szCs w:val="28"/>
        </w:rPr>
        <w:t>CVP</w:t>
      </w:r>
      <w:r w:rsidRPr="006F6B5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модел</w:t>
      </w:r>
      <w:r w:rsidR="001969BA">
        <w:rPr>
          <w:sz w:val="28"/>
          <w:szCs w:val="28"/>
        </w:rPr>
        <w:t>ь (модель безубыточности) включает такие параметры как в</w:t>
      </w:r>
      <w:r w:rsidRPr="008F001D">
        <w:rPr>
          <w:sz w:val="28"/>
          <w:szCs w:val="28"/>
        </w:rPr>
        <w:t>ыручка</w:t>
      </w:r>
      <w:r w:rsidR="001969BA">
        <w:rPr>
          <w:sz w:val="28"/>
          <w:szCs w:val="28"/>
        </w:rPr>
        <w:t>, п</w:t>
      </w:r>
      <w:r w:rsidRPr="008F001D">
        <w:rPr>
          <w:sz w:val="28"/>
          <w:szCs w:val="28"/>
        </w:rPr>
        <w:t xml:space="preserve">еременные </w:t>
      </w:r>
      <w:r w:rsidR="001969BA">
        <w:rPr>
          <w:sz w:val="28"/>
          <w:szCs w:val="28"/>
        </w:rPr>
        <w:t>затраты</w:t>
      </w:r>
      <w:r w:rsidRPr="008F001D">
        <w:rPr>
          <w:sz w:val="28"/>
          <w:szCs w:val="28"/>
        </w:rPr>
        <w:t xml:space="preserve"> </w:t>
      </w:r>
      <w:r w:rsidR="001969BA">
        <w:rPr>
          <w:sz w:val="28"/>
          <w:szCs w:val="28"/>
        </w:rPr>
        <w:t xml:space="preserve"> и постоянные затраты.</w:t>
      </w:r>
    </w:p>
    <w:p w:rsidR="001969BA" w:rsidRDefault="001969BA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= В-Зпер-Зпост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пред. г.</w:t>
      </w:r>
      <w:r>
        <w:rPr>
          <w:sz w:val="28"/>
          <w:szCs w:val="28"/>
        </w:rPr>
        <w:t xml:space="preserve"> =</w:t>
      </w:r>
      <w:r w:rsidR="006B59C8">
        <w:rPr>
          <w:sz w:val="28"/>
          <w:szCs w:val="28"/>
        </w:rPr>
        <w:t xml:space="preserve"> 1750165- 1300813-247763 =201589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(усл1) </w:t>
      </w:r>
      <w:r>
        <w:rPr>
          <w:sz w:val="28"/>
          <w:szCs w:val="28"/>
        </w:rPr>
        <w:t xml:space="preserve">= </w:t>
      </w:r>
      <w:r w:rsidR="006B59C8">
        <w:rPr>
          <w:sz w:val="28"/>
          <w:szCs w:val="28"/>
        </w:rPr>
        <w:t>1842192- 1300813-247763=293616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(усл1) </w:t>
      </w:r>
      <w:r>
        <w:rPr>
          <w:sz w:val="28"/>
          <w:szCs w:val="28"/>
        </w:rPr>
        <w:t xml:space="preserve">= </w:t>
      </w:r>
      <w:r w:rsidR="006B59C8">
        <w:rPr>
          <w:sz w:val="28"/>
          <w:szCs w:val="28"/>
        </w:rPr>
        <w:t>1842192-1395470-247763=198959</w:t>
      </w:r>
    </w:p>
    <w:p w:rsidR="007373ED" w:rsidRDefault="007373ED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 xml:space="preserve">отч.г.  </w:t>
      </w:r>
      <w:r>
        <w:rPr>
          <w:sz w:val="28"/>
          <w:szCs w:val="28"/>
        </w:rPr>
        <w:t xml:space="preserve">= </w:t>
      </w:r>
      <w:r w:rsidR="006B59C8">
        <w:rPr>
          <w:sz w:val="28"/>
          <w:szCs w:val="28"/>
        </w:rPr>
        <w:t>1842192-1395470-256286 = 190436</w:t>
      </w:r>
    </w:p>
    <w:p w:rsidR="006B59C8" w:rsidRDefault="006B59C8" w:rsidP="007373E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изменения выручки от реализации, прибыль увеличится на 92027 тыс. руб. Изменение переменных затрат приведет к росту прибыли на 94657 тыс. руб. Увеличение суммы постоянных затрат приведет к росту прибыли на 8523 тыс. руб.</w:t>
      </w:r>
    </w:p>
    <w:p w:rsidR="00004149" w:rsidRDefault="00004149" w:rsidP="007373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3ED" w:rsidRPr="00B331CE" w:rsidRDefault="007373ED" w:rsidP="007373E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CE">
        <w:rPr>
          <w:rFonts w:ascii="Times New Roman" w:hAnsi="Times New Roman" w:cs="Times New Roman"/>
          <w:sz w:val="28"/>
          <w:szCs w:val="28"/>
        </w:rPr>
        <w:t>15. Операционно-финансовая зависимость</w:t>
      </w:r>
    </w:p>
    <w:p w:rsidR="007373ED" w:rsidRPr="00332301" w:rsidRDefault="007373ED" w:rsidP="0073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301">
        <w:rPr>
          <w:rFonts w:ascii="Times New Roman" w:hAnsi="Times New Roman" w:cs="Times New Roman"/>
          <w:sz w:val="28"/>
          <w:szCs w:val="28"/>
        </w:rPr>
        <w:t>Степень операционной зависимости (СОЗ) - это процентное изменение прибыли до выплаты процентов и налогов (ПДВ), вызванное изменением объема продаж на 1 %:</w:t>
      </w:r>
    </w:p>
    <w:p w:rsidR="007373ED" w:rsidRPr="00AF1076" w:rsidRDefault="007373ED" w:rsidP="007373E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</w:t>
      </w:r>
      <w:r w:rsidRPr="00AF1076">
        <w:rPr>
          <w:rFonts w:ascii="Times New Roman" w:hAnsi="Times New Roman" w:cs="Times New Roman"/>
          <w:sz w:val="28"/>
          <w:szCs w:val="28"/>
        </w:rPr>
        <w:t xml:space="preserve"> = </w:t>
      </w:r>
      <w:r w:rsidR="006B59C8" w:rsidRPr="00AF1076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56" type="#_x0000_t75" style="width:48.9pt;height:30.55pt" o:ole="">
            <v:imagedata r:id="rId47" o:title=""/>
          </v:shape>
          <o:OLEObject Type="Embed" ProgID="Equation.3" ShapeID="_x0000_i1056" DrawAspect="Content" ObjectID="_1344731212" r:id="rId48"/>
        </w:object>
      </w:r>
      <w:r w:rsidRPr="00AF1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579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3ED" w:rsidRPr="00AF1076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</w:t>
      </w:r>
      <w:r w:rsidRPr="00AF1076">
        <w:rPr>
          <w:rFonts w:ascii="Times New Roman" w:hAnsi="Times New Roman" w:cs="Times New Roman"/>
          <w:sz w:val="28"/>
          <w:szCs w:val="28"/>
        </w:rPr>
        <w:t>– выручка от реализации продукции</w:t>
      </w:r>
    </w:p>
    <w:p w:rsidR="007373ED" w:rsidRPr="00AF1076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Зпер</w:t>
      </w:r>
      <w:r w:rsidRPr="00AF1076">
        <w:rPr>
          <w:rFonts w:ascii="Times New Roman" w:hAnsi="Times New Roman" w:cs="Times New Roman"/>
          <w:sz w:val="28"/>
          <w:szCs w:val="28"/>
        </w:rPr>
        <w:t xml:space="preserve"> – переменные затраты</w:t>
      </w:r>
    </w:p>
    <w:p w:rsidR="007373ED" w:rsidRPr="00AF1076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9C8">
        <w:rPr>
          <w:rFonts w:ascii="Times New Roman" w:hAnsi="Times New Roman" w:cs="Times New Roman"/>
          <w:sz w:val="28"/>
          <w:szCs w:val="28"/>
        </w:rPr>
        <w:t>в</w:t>
      </w:r>
      <w:r w:rsidRPr="00AF1076">
        <w:rPr>
          <w:rFonts w:ascii="Times New Roman" w:hAnsi="Times New Roman" w:cs="Times New Roman"/>
          <w:sz w:val="28"/>
          <w:szCs w:val="28"/>
        </w:rPr>
        <w:t xml:space="preserve"> – </w:t>
      </w:r>
      <w:r w:rsidR="006B59C8">
        <w:rPr>
          <w:rFonts w:ascii="Times New Roman" w:hAnsi="Times New Roman" w:cs="Times New Roman"/>
          <w:sz w:val="28"/>
          <w:szCs w:val="28"/>
        </w:rPr>
        <w:t xml:space="preserve">валовая </w:t>
      </w:r>
      <w:r w:rsidRPr="00AF1076">
        <w:rPr>
          <w:rFonts w:ascii="Times New Roman" w:hAnsi="Times New Roman" w:cs="Times New Roman"/>
          <w:sz w:val="28"/>
          <w:szCs w:val="28"/>
        </w:rPr>
        <w:t>прибыль.</w:t>
      </w: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Pr="00AF1076">
        <w:rPr>
          <w:rFonts w:ascii="Times New Roman" w:hAnsi="Times New Roman" w:cs="Times New Roman"/>
          <w:sz w:val="28"/>
          <w:szCs w:val="28"/>
          <w:vertAlign w:val="subscript"/>
        </w:rPr>
        <w:t xml:space="preserve">.г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1750165-1300813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201589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B59C8">
        <w:rPr>
          <w:rFonts w:ascii="Times New Roman" w:hAnsi="Times New Roman" w:cs="Times New Roman"/>
          <w:sz w:val="28"/>
          <w:szCs w:val="28"/>
        </w:rPr>
        <w:t>2,2</w:t>
      </w: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</w:t>
      </w:r>
      <w:r w:rsidRPr="00AF1076">
        <w:rPr>
          <w:rFonts w:ascii="Times New Roman" w:hAnsi="Times New Roman" w:cs="Times New Roman"/>
          <w:sz w:val="28"/>
          <w:szCs w:val="28"/>
          <w:vertAlign w:val="subscript"/>
        </w:rPr>
        <w:t xml:space="preserve">отч.г 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1842192-1395470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190436</m:t>
            </m:r>
          </m:den>
        </m:f>
      </m:oMath>
      <w:r w:rsidR="006B59C8">
        <w:rPr>
          <w:rFonts w:ascii="Times New Roman" w:hAnsi="Times New Roman" w:cs="Times New Roman"/>
          <w:sz w:val="28"/>
          <w:szCs w:val="28"/>
        </w:rPr>
        <w:t xml:space="preserve">  = 2,3</w:t>
      </w: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изменении объема реализации на 1% в прибыль изменится на 2,2%</w:t>
      </w:r>
      <w:r w:rsidR="006B59C8">
        <w:rPr>
          <w:rFonts w:ascii="Times New Roman" w:hAnsi="Times New Roman" w:cs="Times New Roman"/>
          <w:sz w:val="28"/>
          <w:szCs w:val="28"/>
        </w:rPr>
        <w:t xml:space="preserve"> и 2,3% соответственно в базисном и отчетном году</w:t>
      </w:r>
    </w:p>
    <w:p w:rsidR="007373ED" w:rsidRPr="008237BB" w:rsidRDefault="007373ED" w:rsidP="0073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финансовой зависимости измеряется отношением чистой прибыли к </w:t>
      </w:r>
      <w:r w:rsidRPr="00B331CE">
        <w:rPr>
          <w:rFonts w:ascii="Times New Roman" w:hAnsi="Times New Roman" w:cs="Times New Roman"/>
          <w:sz w:val="28"/>
          <w:szCs w:val="28"/>
        </w:rPr>
        <w:t>прибыли до выплаты процентов и налогов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3ED" w:rsidRPr="008237BB" w:rsidRDefault="007373ED" w:rsidP="0073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СФЗ</w:t>
      </w:r>
      <w:r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пред.г </w:t>
      </w:r>
      <w:r w:rsidRPr="008237BB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201589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14806</m:t>
            </m:r>
          </m:den>
        </m:f>
      </m:oMath>
      <w:r w:rsidRPr="008237BB">
        <w:rPr>
          <w:rFonts w:ascii="Times New Roman" w:hAnsi="Times New Roman" w:cs="Times New Roman"/>
          <w:sz w:val="28"/>
          <w:szCs w:val="28"/>
        </w:rPr>
        <w:t xml:space="preserve"> = </w:t>
      </w:r>
      <w:r w:rsidR="006579BF">
        <w:rPr>
          <w:rFonts w:ascii="Times New Roman" w:hAnsi="Times New Roman" w:cs="Times New Roman"/>
          <w:sz w:val="28"/>
          <w:szCs w:val="28"/>
        </w:rPr>
        <w:t>13,6</w:t>
      </w:r>
    </w:p>
    <w:p w:rsidR="007373ED" w:rsidRPr="008237BB" w:rsidRDefault="007373ED" w:rsidP="0073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СФЗ</w:t>
      </w:r>
      <w:r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отч.г </w:t>
      </w:r>
      <w:r w:rsidRPr="008237BB">
        <w:rPr>
          <w:rFonts w:ascii="Times New Roman" w:hAnsi="Times New Roman" w:cs="Times New Roman"/>
          <w:sz w:val="28"/>
          <w:szCs w:val="28"/>
        </w:rPr>
        <w:t>=</w:t>
      </w:r>
      <w:r w:rsidR="006579B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190436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21544</m:t>
            </m:r>
          </m:den>
        </m:f>
      </m:oMath>
      <w:r w:rsidRPr="008237BB">
        <w:rPr>
          <w:rFonts w:ascii="Times New Roman" w:hAnsi="Times New Roman" w:cs="Times New Roman"/>
          <w:sz w:val="28"/>
          <w:szCs w:val="28"/>
        </w:rPr>
        <w:t xml:space="preserve">  = </w:t>
      </w:r>
      <w:r w:rsidR="006579BF">
        <w:rPr>
          <w:rFonts w:ascii="Times New Roman" w:hAnsi="Times New Roman" w:cs="Times New Roman"/>
          <w:sz w:val="28"/>
          <w:szCs w:val="28"/>
        </w:rPr>
        <w:t>8,8</w:t>
      </w:r>
    </w:p>
    <w:p w:rsidR="006579BF" w:rsidRPr="008237BB" w:rsidRDefault="006579BF" w:rsidP="00657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237BB">
        <w:rPr>
          <w:rFonts w:ascii="Times New Roman" w:hAnsi="Times New Roman" w:cs="Times New Roman"/>
          <w:sz w:val="28"/>
          <w:szCs w:val="28"/>
        </w:rPr>
        <w:t xml:space="preserve">темпы прироста чистой прибыли превышают темпы прироста </w:t>
      </w:r>
      <w:r>
        <w:rPr>
          <w:rFonts w:ascii="Times New Roman" w:hAnsi="Times New Roman" w:cs="Times New Roman"/>
          <w:sz w:val="28"/>
          <w:szCs w:val="28"/>
        </w:rPr>
        <w:t>валовой прибыли в 13,6 раз в базисном году и в 8,8 раз в отчетном году</w:t>
      </w:r>
      <w:r w:rsidRPr="008237BB">
        <w:rPr>
          <w:rFonts w:ascii="Times New Roman" w:hAnsi="Times New Roman" w:cs="Times New Roman"/>
          <w:sz w:val="28"/>
          <w:szCs w:val="28"/>
        </w:rPr>
        <w:t>.</w:t>
      </w:r>
    </w:p>
    <w:p w:rsidR="007373ED" w:rsidRPr="00332301" w:rsidRDefault="007373ED" w:rsidP="007373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32301">
        <w:rPr>
          <w:rFonts w:ascii="Times New Roman" w:eastAsia="Times New Roman" w:hAnsi="Times New Roman" w:cs="Times New Roman"/>
          <w:kern w:val="36"/>
          <w:sz w:val="28"/>
          <w:szCs w:val="28"/>
        </w:rPr>
        <w:t>Степень комбинированной зависимости (СКЗ) определяется как процентное изменение чистой прибыли, вызванное изменением объема продаж на 1 %:</w:t>
      </w:r>
      <w:r w:rsidR="00004149">
        <w:rPr>
          <w:rStyle w:val="aa"/>
          <w:rFonts w:ascii="Times New Roman" w:eastAsia="Times New Roman" w:hAnsi="Times New Roman" w:cs="Times New Roman"/>
          <w:kern w:val="36"/>
          <w:sz w:val="28"/>
          <w:szCs w:val="28"/>
        </w:rPr>
        <w:footnoteReference w:id="10"/>
      </w:r>
    </w:p>
    <w:p w:rsidR="007373ED" w:rsidRPr="008237BB" w:rsidRDefault="007373ED" w:rsidP="0073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СКЗ</w:t>
      </w:r>
      <w:r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пред.г </w:t>
      </w:r>
      <w:r w:rsidRPr="008237BB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1750165-1300813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14806</m:t>
            </m:r>
          </m:den>
        </m:f>
      </m:oMath>
      <w:r w:rsidRPr="008237BB">
        <w:rPr>
          <w:rFonts w:ascii="Times New Roman" w:hAnsi="Times New Roman" w:cs="Times New Roman"/>
          <w:sz w:val="28"/>
          <w:szCs w:val="28"/>
        </w:rPr>
        <w:t xml:space="preserve"> = </w:t>
      </w:r>
      <w:r w:rsidR="006579BF">
        <w:rPr>
          <w:rFonts w:ascii="Times New Roman" w:hAnsi="Times New Roman" w:cs="Times New Roman"/>
          <w:sz w:val="28"/>
          <w:szCs w:val="28"/>
        </w:rPr>
        <w:t>30,3</w:t>
      </w:r>
    </w:p>
    <w:p w:rsidR="007373ED" w:rsidRPr="008237BB" w:rsidRDefault="007373ED" w:rsidP="0073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BB">
        <w:rPr>
          <w:rFonts w:ascii="Times New Roman" w:hAnsi="Times New Roman" w:cs="Times New Roman"/>
          <w:sz w:val="28"/>
          <w:szCs w:val="28"/>
        </w:rPr>
        <w:t>СКЗ</w:t>
      </w:r>
      <w:r w:rsidRPr="008237BB">
        <w:rPr>
          <w:rFonts w:ascii="Times New Roman" w:hAnsi="Times New Roman" w:cs="Times New Roman"/>
          <w:sz w:val="28"/>
          <w:szCs w:val="28"/>
          <w:vertAlign w:val="subscript"/>
        </w:rPr>
        <w:t xml:space="preserve">отч.г </w:t>
      </w:r>
      <w:r w:rsidRPr="008237BB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1842192-1395470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21544</m:t>
            </m:r>
          </m:den>
        </m:f>
      </m:oMath>
      <w:r w:rsidRPr="008237BB">
        <w:rPr>
          <w:rFonts w:ascii="Times New Roman" w:hAnsi="Times New Roman" w:cs="Times New Roman"/>
          <w:sz w:val="28"/>
          <w:szCs w:val="28"/>
        </w:rPr>
        <w:t xml:space="preserve">  =</w:t>
      </w:r>
      <w:r w:rsidR="006579BF">
        <w:rPr>
          <w:rFonts w:ascii="Times New Roman" w:hAnsi="Times New Roman" w:cs="Times New Roman"/>
          <w:sz w:val="28"/>
          <w:szCs w:val="28"/>
        </w:rPr>
        <w:t>20,7</w:t>
      </w: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анализируемом периоде наблюдается </w:t>
      </w:r>
      <w:r w:rsidR="006579BF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>степени комбинированной зависимости предприятия.</w:t>
      </w: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3ED" w:rsidRDefault="007373ED" w:rsidP="00737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D81" w:rsidRDefault="00CC7D81" w:rsidP="00CC7D81">
      <w:pPr>
        <w:ind w:firstLine="720"/>
        <w:rPr>
          <w:sz w:val="28"/>
          <w:szCs w:val="28"/>
        </w:rPr>
      </w:pPr>
    </w:p>
    <w:p w:rsidR="00A6544A" w:rsidRDefault="00A6544A" w:rsidP="00A6544A">
      <w:pPr>
        <w:pStyle w:val="1"/>
        <w:spacing w:line="360" w:lineRule="auto"/>
      </w:pPr>
      <w:bookmarkStart w:id="9" w:name="_Toc270988838"/>
      <w:r>
        <w:lastRenderedPageBreak/>
        <w:t>Часть 2</w:t>
      </w:r>
      <w:bookmarkEnd w:id="9"/>
    </w:p>
    <w:p w:rsidR="007B53DF" w:rsidRPr="007B53DF" w:rsidRDefault="007B53DF" w:rsidP="007B53DF">
      <w:pPr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>1.</w:t>
      </w:r>
    </w:p>
    <w:p w:rsidR="007B53DF" w:rsidRDefault="007B53DF" w:rsidP="007B53DF">
      <w:pPr>
        <w:pStyle w:val="a7"/>
      </w:pPr>
      <w:r w:rsidRPr="007B53DF">
        <w:rPr>
          <w:noProof/>
        </w:rPr>
        <w:drawing>
          <wp:inline distT="0" distB="0" distL="0" distR="0">
            <wp:extent cx="5486400" cy="2562225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25622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B53DF" w:rsidRDefault="007B53DF" w:rsidP="00E92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0F">
        <w:rPr>
          <w:rFonts w:ascii="Times New Roman" w:hAnsi="Times New Roman" w:cs="Times New Roman"/>
          <w:sz w:val="28"/>
          <w:szCs w:val="28"/>
        </w:rPr>
        <w:t>Анализируя представленные данные, можно сделать вывод о рациональной структуре капитала предприятия, так как наибольший удельный вес занимает собственный капитал</w:t>
      </w:r>
      <w:r w:rsidR="00D8580F" w:rsidRPr="00D8580F">
        <w:rPr>
          <w:rFonts w:ascii="Times New Roman" w:hAnsi="Times New Roman" w:cs="Times New Roman"/>
          <w:sz w:val="28"/>
          <w:szCs w:val="28"/>
        </w:rPr>
        <w:t>, при этом удельный вес собственного капитала увеличивается.</w:t>
      </w:r>
    </w:p>
    <w:p w:rsidR="00D8580F" w:rsidRPr="00D8580F" w:rsidRDefault="00D8580F" w:rsidP="00E92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структуру собственного и заемного капитала предприятия.</w:t>
      </w:r>
    </w:p>
    <w:p w:rsidR="007B53DF" w:rsidRDefault="007B53DF" w:rsidP="007B53DF"/>
    <w:p w:rsidR="007B53DF" w:rsidRDefault="007B53DF" w:rsidP="007B53DF"/>
    <w:p w:rsidR="00D8580F" w:rsidRDefault="00D8580F" w:rsidP="007B53DF"/>
    <w:p w:rsidR="007B53DF" w:rsidRDefault="007B53DF" w:rsidP="007B53DF"/>
    <w:tbl>
      <w:tblPr>
        <w:tblStyle w:val="ac"/>
        <w:tblW w:w="9644" w:type="dxa"/>
        <w:tblLayout w:type="fixed"/>
        <w:tblLook w:val="01E0"/>
      </w:tblPr>
      <w:tblGrid>
        <w:gridCol w:w="2726"/>
        <w:gridCol w:w="934"/>
        <w:gridCol w:w="935"/>
        <w:gridCol w:w="935"/>
        <w:gridCol w:w="1232"/>
        <w:gridCol w:w="1012"/>
        <w:gridCol w:w="935"/>
        <w:gridCol w:w="935"/>
      </w:tblGrid>
      <w:tr w:rsidR="007B53DF" w:rsidRPr="00402926" w:rsidTr="007B53DF">
        <w:tc>
          <w:tcPr>
            <w:tcW w:w="2726" w:type="dxa"/>
            <w:vMerge w:val="restart"/>
          </w:tcPr>
          <w:p w:rsidR="007B53DF" w:rsidRPr="00402926" w:rsidRDefault="007B53DF" w:rsidP="001A2B7D">
            <w:pPr>
              <w:jc w:val="both"/>
            </w:pPr>
          </w:p>
        </w:tc>
        <w:tc>
          <w:tcPr>
            <w:tcW w:w="2804" w:type="dxa"/>
            <w:gridSpan w:val="3"/>
          </w:tcPr>
          <w:p w:rsidR="007B53DF" w:rsidRPr="00402926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02926">
              <w:rPr>
                <w:sz w:val="22"/>
                <w:szCs w:val="22"/>
              </w:rPr>
              <w:t>Остатки по балансу, тыс. руб.</w:t>
            </w:r>
          </w:p>
        </w:tc>
        <w:tc>
          <w:tcPr>
            <w:tcW w:w="1232" w:type="dxa"/>
            <w:vMerge w:val="restart"/>
          </w:tcPr>
          <w:p w:rsidR="007B53DF" w:rsidRPr="00402926" w:rsidRDefault="007B53DF" w:rsidP="001A2B7D">
            <w:pPr>
              <w:ind w:left="-108" w:right="-185"/>
              <w:jc w:val="center"/>
              <w:rPr>
                <w:sz w:val="22"/>
                <w:szCs w:val="22"/>
              </w:rPr>
            </w:pPr>
            <w:r w:rsidRPr="00402926">
              <w:rPr>
                <w:sz w:val="22"/>
                <w:szCs w:val="22"/>
              </w:rPr>
              <w:t>Темп роста (снижения), %</w:t>
            </w:r>
          </w:p>
        </w:tc>
        <w:tc>
          <w:tcPr>
            <w:tcW w:w="2882" w:type="dxa"/>
            <w:gridSpan w:val="3"/>
          </w:tcPr>
          <w:p w:rsidR="007B53DF" w:rsidRPr="00402926" w:rsidRDefault="007B53DF" w:rsidP="00D8580F">
            <w:pPr>
              <w:jc w:val="center"/>
              <w:rPr>
                <w:sz w:val="22"/>
                <w:szCs w:val="22"/>
              </w:rPr>
            </w:pPr>
            <w:r w:rsidRPr="00402926">
              <w:rPr>
                <w:sz w:val="22"/>
                <w:szCs w:val="22"/>
              </w:rPr>
              <w:t xml:space="preserve">Структура </w:t>
            </w:r>
            <w:r w:rsidR="00D8580F">
              <w:rPr>
                <w:sz w:val="22"/>
                <w:szCs w:val="22"/>
              </w:rPr>
              <w:t>капитала</w:t>
            </w:r>
            <w:r w:rsidRPr="00402926">
              <w:rPr>
                <w:sz w:val="22"/>
                <w:szCs w:val="22"/>
              </w:rPr>
              <w:t>, %</w:t>
            </w:r>
          </w:p>
        </w:tc>
      </w:tr>
      <w:tr w:rsidR="007B53DF" w:rsidRPr="00402926" w:rsidTr="007B53DF">
        <w:tc>
          <w:tcPr>
            <w:tcW w:w="2726" w:type="dxa"/>
            <w:vMerge/>
          </w:tcPr>
          <w:p w:rsidR="007B53DF" w:rsidRPr="00402926" w:rsidRDefault="007B53DF" w:rsidP="001A2B7D">
            <w:pPr>
              <w:jc w:val="both"/>
            </w:pPr>
          </w:p>
        </w:tc>
        <w:tc>
          <w:tcPr>
            <w:tcW w:w="934" w:type="dxa"/>
          </w:tcPr>
          <w:p w:rsidR="007B53DF" w:rsidRPr="00402926" w:rsidRDefault="007B53DF" w:rsidP="001A2B7D">
            <w:pPr>
              <w:ind w:left="-109" w:right="-108"/>
              <w:jc w:val="center"/>
            </w:pPr>
            <w:r w:rsidRPr="00402926">
              <w:t>на начало года</w:t>
            </w:r>
          </w:p>
        </w:tc>
        <w:tc>
          <w:tcPr>
            <w:tcW w:w="935" w:type="dxa"/>
          </w:tcPr>
          <w:p w:rsidR="007B53DF" w:rsidRPr="00402926" w:rsidRDefault="007B53DF" w:rsidP="001A2B7D">
            <w:pPr>
              <w:ind w:left="-108" w:right="-108"/>
              <w:jc w:val="center"/>
            </w:pPr>
            <w:r w:rsidRPr="00402926">
              <w:t>на конец года</w:t>
            </w:r>
          </w:p>
        </w:tc>
        <w:tc>
          <w:tcPr>
            <w:tcW w:w="935" w:type="dxa"/>
          </w:tcPr>
          <w:p w:rsidR="007B53DF" w:rsidRPr="00402926" w:rsidRDefault="007B53DF" w:rsidP="001A2B7D">
            <w:pPr>
              <w:ind w:left="-108" w:right="-108"/>
              <w:jc w:val="center"/>
            </w:pPr>
            <w:r w:rsidRPr="00402926">
              <w:t>изменение (+,-)</w:t>
            </w:r>
          </w:p>
        </w:tc>
        <w:tc>
          <w:tcPr>
            <w:tcW w:w="1232" w:type="dxa"/>
            <w:vMerge/>
          </w:tcPr>
          <w:p w:rsidR="007B53DF" w:rsidRPr="00402926" w:rsidRDefault="007B53DF" w:rsidP="001A2B7D">
            <w:pPr>
              <w:jc w:val="both"/>
            </w:pPr>
          </w:p>
        </w:tc>
        <w:tc>
          <w:tcPr>
            <w:tcW w:w="1012" w:type="dxa"/>
          </w:tcPr>
          <w:p w:rsidR="007B53DF" w:rsidRPr="00402926" w:rsidRDefault="007B53DF" w:rsidP="001A2B7D">
            <w:pPr>
              <w:ind w:left="-31" w:right="-108"/>
              <w:jc w:val="center"/>
            </w:pPr>
            <w:r w:rsidRPr="00402926">
              <w:t>на начало года</w:t>
            </w:r>
          </w:p>
        </w:tc>
        <w:tc>
          <w:tcPr>
            <w:tcW w:w="935" w:type="dxa"/>
          </w:tcPr>
          <w:p w:rsidR="007B53DF" w:rsidRPr="00402926" w:rsidRDefault="007B53DF" w:rsidP="001A2B7D">
            <w:pPr>
              <w:ind w:left="-108" w:right="-108"/>
              <w:jc w:val="center"/>
            </w:pPr>
            <w:r w:rsidRPr="00402926">
              <w:t>на конец года</w:t>
            </w:r>
          </w:p>
        </w:tc>
        <w:tc>
          <w:tcPr>
            <w:tcW w:w="935" w:type="dxa"/>
          </w:tcPr>
          <w:p w:rsidR="007B53DF" w:rsidRPr="00402926" w:rsidRDefault="007B53DF" w:rsidP="001A2B7D">
            <w:pPr>
              <w:ind w:left="-108" w:right="-108"/>
              <w:jc w:val="center"/>
            </w:pPr>
            <w:r w:rsidRPr="00402926">
              <w:t>изменение (+,-)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D8580F" w:rsidP="00D8580F">
            <w:r>
              <w:t xml:space="preserve">Собственный капитал </w:t>
            </w:r>
            <w:r w:rsidR="007B53DF">
              <w:t xml:space="preserve"> – всего</w:t>
            </w:r>
          </w:p>
          <w:p w:rsidR="007B53DF" w:rsidRDefault="007B53DF" w:rsidP="001A2B7D">
            <w:pPr>
              <w:tabs>
                <w:tab w:val="num" w:pos="-2057"/>
              </w:tabs>
            </w:pPr>
            <w:r>
              <w:t>В том числе: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1828090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1860202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+32112</w:t>
            </w:r>
          </w:p>
        </w:tc>
        <w:tc>
          <w:tcPr>
            <w:tcW w:w="1232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+1,8</w:t>
            </w:r>
          </w:p>
        </w:tc>
        <w:tc>
          <w:tcPr>
            <w:tcW w:w="1012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+3,8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1.1. Уставный капитал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958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958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1.2. Собственные акции, выкупленные у акционеров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(119)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+119</w:t>
            </w:r>
          </w:p>
        </w:tc>
        <w:tc>
          <w:tcPr>
            <w:tcW w:w="1232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1.3. Добавочный капитал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2233777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2234783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+1006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+3,1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1.4. Резервный капитал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1.5. Нераспределенная прибыль (непокрытый убыток)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(406526)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(375539)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+30987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(15,5)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(14,8)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-0,7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D8580F" w:rsidP="00D8580F">
            <w:r>
              <w:t>Заемный капитал</w:t>
            </w:r>
            <w:r w:rsidR="007B53DF">
              <w:t xml:space="preserve"> – всего</w:t>
            </w:r>
          </w:p>
          <w:p w:rsidR="007B53DF" w:rsidRDefault="007B53DF" w:rsidP="001A2B7D">
            <w:r>
              <w:t>В том числе: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801069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676204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-124865</w:t>
            </w:r>
          </w:p>
        </w:tc>
        <w:tc>
          <w:tcPr>
            <w:tcW w:w="1232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-15,6</w:t>
            </w:r>
          </w:p>
        </w:tc>
        <w:tc>
          <w:tcPr>
            <w:tcW w:w="1012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935" w:type="dxa"/>
          </w:tcPr>
          <w:p w:rsidR="007B53DF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-3,8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2.1. Долгосрочные обязательства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358757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227403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-131354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-36,6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-4,7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2.2. Краткосрочные обязательства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442312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448801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+6489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+1,5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+0,9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2.2.1. Займы и кредиты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71210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226646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+155436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+218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+6,2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 xml:space="preserve">2.2.2. Кредиторская задолженность 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370194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220111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-150083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-40,5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-5,3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2.2.3. Задолженность перед участниками (учредителями) по выплате налогов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906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1740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+834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+92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2.2.4. Доходы будущих периодов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304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+302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+15100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2.2.5. Резервы предстоящих расходов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2.2.6. Прочие краткосрочные обязательства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53DF" w:rsidRPr="00402926" w:rsidTr="007B53DF">
        <w:tc>
          <w:tcPr>
            <w:tcW w:w="2726" w:type="dxa"/>
          </w:tcPr>
          <w:p w:rsidR="007B53DF" w:rsidRDefault="007B53DF" w:rsidP="001A2B7D">
            <w:r>
              <w:t>Итого пассивов</w:t>
            </w:r>
          </w:p>
        </w:tc>
        <w:tc>
          <w:tcPr>
            <w:tcW w:w="934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2629159</w:t>
            </w:r>
          </w:p>
        </w:tc>
        <w:tc>
          <w:tcPr>
            <w:tcW w:w="935" w:type="dxa"/>
          </w:tcPr>
          <w:p w:rsidR="007B53DF" w:rsidRPr="007F36E2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7F36E2">
              <w:rPr>
                <w:sz w:val="22"/>
                <w:szCs w:val="22"/>
              </w:rPr>
              <w:t>2536406</w:t>
            </w:r>
          </w:p>
        </w:tc>
        <w:tc>
          <w:tcPr>
            <w:tcW w:w="935" w:type="dxa"/>
          </w:tcPr>
          <w:p w:rsidR="007B53DF" w:rsidRPr="00E81A50" w:rsidRDefault="007B53DF" w:rsidP="001A2B7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t>-92753</w:t>
            </w:r>
          </w:p>
        </w:tc>
        <w:tc>
          <w:tcPr>
            <w:tcW w:w="1232" w:type="dxa"/>
          </w:tcPr>
          <w:p w:rsidR="007B53DF" w:rsidRPr="002444CC" w:rsidRDefault="007B53DF" w:rsidP="001A2B7D">
            <w:pPr>
              <w:jc w:val="center"/>
            </w:pPr>
            <w:r>
              <w:t>-3,5</w:t>
            </w:r>
          </w:p>
        </w:tc>
        <w:tc>
          <w:tcPr>
            <w:tcW w:w="1012" w:type="dxa"/>
          </w:tcPr>
          <w:p w:rsidR="007B53DF" w:rsidRPr="00637211" w:rsidRDefault="007B53DF" w:rsidP="001A2B7D">
            <w:pPr>
              <w:jc w:val="center"/>
              <w:rPr>
                <w:sz w:val="22"/>
                <w:szCs w:val="22"/>
              </w:rPr>
            </w:pPr>
            <w:r w:rsidRPr="0063721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7B53DF" w:rsidRPr="00637211" w:rsidRDefault="007B53DF" w:rsidP="001A2B7D">
            <w:pPr>
              <w:jc w:val="center"/>
              <w:rPr>
                <w:sz w:val="22"/>
                <w:szCs w:val="22"/>
              </w:rPr>
            </w:pPr>
            <w:r w:rsidRPr="00637211">
              <w:rPr>
                <w:sz w:val="22"/>
                <w:szCs w:val="22"/>
              </w:rPr>
              <w:t>100</w:t>
            </w:r>
          </w:p>
        </w:tc>
        <w:tc>
          <w:tcPr>
            <w:tcW w:w="935" w:type="dxa"/>
          </w:tcPr>
          <w:p w:rsidR="007B53DF" w:rsidRPr="00637211" w:rsidRDefault="007B53DF" w:rsidP="001A2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B53DF" w:rsidRPr="007B53DF" w:rsidRDefault="007B53DF" w:rsidP="008C06A4">
      <w:pPr>
        <w:spacing w:before="120"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общей структуре </w:t>
      </w:r>
      <w:r w:rsidR="00D8580F">
        <w:rPr>
          <w:rFonts w:ascii="Times New Roman" w:hAnsi="Times New Roman" w:cs="Times New Roman"/>
          <w:sz w:val="28"/>
          <w:szCs w:val="28"/>
        </w:rPr>
        <w:t>капитала</w:t>
      </w:r>
      <w:r w:rsidRPr="007B53DF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D8580F">
        <w:rPr>
          <w:rFonts w:ascii="Times New Roman" w:hAnsi="Times New Roman" w:cs="Times New Roman"/>
          <w:sz w:val="28"/>
          <w:szCs w:val="28"/>
        </w:rPr>
        <w:t>собственный капитал</w:t>
      </w:r>
      <w:r w:rsidRPr="007B53DF">
        <w:rPr>
          <w:rFonts w:ascii="Times New Roman" w:hAnsi="Times New Roman" w:cs="Times New Roman"/>
          <w:sz w:val="28"/>
          <w:szCs w:val="28"/>
        </w:rPr>
        <w:t xml:space="preserve">, доля которого составляет 69,5% и 73,3% в начале и в конце года соответственно. Темп роста </w:t>
      </w:r>
      <w:r w:rsidR="00D8580F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7B53DF">
        <w:rPr>
          <w:rFonts w:ascii="Times New Roman" w:hAnsi="Times New Roman" w:cs="Times New Roman"/>
          <w:sz w:val="28"/>
          <w:szCs w:val="28"/>
        </w:rPr>
        <w:t xml:space="preserve">капитала составляет 1,8%. Таким образом, общая сумма </w:t>
      </w:r>
      <w:r w:rsidR="00D8580F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7B53DF">
        <w:rPr>
          <w:rFonts w:ascii="Times New Roman" w:hAnsi="Times New Roman" w:cs="Times New Roman"/>
          <w:sz w:val="28"/>
          <w:szCs w:val="28"/>
        </w:rPr>
        <w:t>капитала и резервов увеличилась на 32112 тыс. руб. с 1828090 тыс. руб. до 1860202 тыс. руб.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>При этом сумма уставного капитала в рассматриваемом периоде остается неизменной и составляет 958 тыс. руб. Удельный вес уставного капитала в рассматриваемом периоде незначительный.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>Сумма добавочного капитала в рассматриваемом периоде увеличивается на 1006 тыс. руб. с 2233777 тыс. руб. до 2234783 тыс. руб. удельный вес добавочного капитала увеличивается с 85% до 88,1%.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Негативной тенденцией является рост непокрытого убытка на 30987 тыс. руб. с 406526 тыс. руб. до 375539 тыс. руб. Темп роста непокрытого убытка составляет 8%. 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 xml:space="preserve">В то же время необходимо отметить положительную тенденцию к снижению суммы обязательств предприятия. В рассматриваемом периоде обязательства предприятия снизились на 15,6%. С 801069 тыс. руб. до 676204 тыс. руб. 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 xml:space="preserve">При этом долгосрочные обязательства снизились на 36,6% с 358757 тыс. руб. до 227403 тыс. руб. Удельный вес долгосрочных обязательств в общей структуре баланса предприятия снизился на 4,7% с 13,7% до 9%. 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>Сумма краткосрочных обязательств увеличивается с 442312 тыс. руб. до 448801 тыс. руб. Темп роста краткосрочных обязательств составляет 1,5%.</w:t>
      </w:r>
    </w:p>
    <w:p w:rsidR="007B53DF" w:rsidRPr="007B53DF" w:rsidRDefault="007B53DF" w:rsidP="007B53DF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B53DF">
        <w:rPr>
          <w:rFonts w:ascii="Times New Roman" w:hAnsi="Times New Roman" w:cs="Times New Roman"/>
          <w:sz w:val="28"/>
          <w:szCs w:val="28"/>
        </w:rPr>
        <w:t xml:space="preserve">Подводя итог проведенному анализу можно сделать вывод о рациональной структуре </w:t>
      </w:r>
      <w:r w:rsidR="00D8580F">
        <w:rPr>
          <w:rFonts w:ascii="Times New Roman" w:hAnsi="Times New Roman" w:cs="Times New Roman"/>
          <w:sz w:val="28"/>
          <w:szCs w:val="28"/>
        </w:rPr>
        <w:t>капитала</w:t>
      </w:r>
      <w:r w:rsidRPr="007B53DF">
        <w:rPr>
          <w:rFonts w:ascii="Times New Roman" w:hAnsi="Times New Roman" w:cs="Times New Roman"/>
          <w:sz w:val="28"/>
          <w:szCs w:val="28"/>
        </w:rPr>
        <w:t xml:space="preserve"> предприятия, о чем свидетельствует рост собственных средств предприятия при снижении займов и кредитов.</w:t>
      </w:r>
    </w:p>
    <w:p w:rsidR="007B53DF" w:rsidRDefault="007B53DF" w:rsidP="00A6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44A" w:rsidRPr="008D441F" w:rsidRDefault="00A6544A" w:rsidP="0071219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41F">
        <w:rPr>
          <w:rFonts w:ascii="Times New Roman" w:hAnsi="Times New Roman" w:cs="Times New Roman"/>
          <w:sz w:val="28"/>
          <w:szCs w:val="28"/>
        </w:rPr>
        <w:t xml:space="preserve">Динамика коэффициентов ликвидности представлена в таблице </w:t>
      </w:r>
    </w:p>
    <w:tbl>
      <w:tblPr>
        <w:tblW w:w="954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4"/>
        <w:gridCol w:w="1276"/>
        <w:gridCol w:w="1970"/>
        <w:gridCol w:w="1127"/>
        <w:gridCol w:w="1136"/>
        <w:gridCol w:w="1255"/>
        <w:gridCol w:w="1045"/>
      </w:tblGrid>
      <w:tr w:rsidR="00A6544A" w:rsidRPr="00A6544A" w:rsidTr="008D441F">
        <w:trPr>
          <w:trHeight w:hRule="exact" w:val="602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ив.</w:t>
            </w: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(+/-)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A6544A" w:rsidRPr="00A6544A" w:rsidTr="008D441F">
        <w:trPr>
          <w:trHeight w:hRule="exact" w:val="909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&gt;0,2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>
                <v:shape id="_x0000_i1025" type="#_x0000_t75" style="width:67.9pt;height:30.55pt" o:ole="">
                  <v:imagedata r:id="rId51" o:title=""/>
                </v:shape>
                <o:OLEObject Type="Embed" ProgID="Equation.3" ShapeID="_x0000_i1025" DrawAspect="Content" ObjectID="_1344731213" r:id="rId52"/>
              </w:objec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8D441F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44A" w:rsidRPr="00A6544A" w:rsidTr="008D441F">
        <w:trPr>
          <w:trHeight w:hRule="exact" w:val="905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Коэффициент промежуточной ликвидности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0,7-1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00" w:dyaOrig="620">
                <v:shape id="_x0000_i1026" type="#_x0000_t75" style="width:91.7pt;height:30.55pt" o:ole="">
                  <v:imagedata r:id="rId53" o:title=""/>
                </v:shape>
                <o:OLEObject Type="Embed" ProgID="Equation.3" ShapeID="_x0000_i1026" DrawAspect="Content" ObjectID="_1344731214" r:id="rId54"/>
              </w:objec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8D441F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A6544A" w:rsidRPr="00A6544A" w:rsidTr="008D441F">
        <w:trPr>
          <w:trHeight w:hRule="exact" w:val="921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6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27" type="#_x0000_t75" style="width:31.9pt;height:30.55pt" o:ole="">
                  <v:imagedata r:id="rId55" o:title=""/>
                </v:shape>
                <o:OLEObject Type="Embed" ProgID="Equation.3" ShapeID="_x0000_i1027" DrawAspect="Content" ObjectID="_1344731215" r:id="rId56"/>
              </w:objec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A6544A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4A" w:rsidRPr="00A6544A" w:rsidRDefault="008D441F" w:rsidP="00A6544A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:rsidR="00A6544A" w:rsidRPr="00A6544A" w:rsidRDefault="00A6544A" w:rsidP="00A6544A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КАЛ нач. = </w:t>
      </w:r>
      <w:r w:rsidRPr="00A6544A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28" type="#_x0000_t75" style="width:69.3pt;height:30.55pt" o:ole="">
            <v:imagedata r:id="rId57" o:title=""/>
          </v:shape>
          <o:OLEObject Type="Embed" ProgID="Equation.3" ShapeID="_x0000_i1028" DrawAspect="Content" ObjectID="_1344731216" r:id="rId58"/>
        </w:object>
      </w:r>
      <w:r w:rsidRPr="00A6544A">
        <w:rPr>
          <w:rFonts w:ascii="Times New Roman" w:hAnsi="Times New Roman" w:cs="Times New Roman"/>
          <w:sz w:val="28"/>
          <w:szCs w:val="28"/>
        </w:rPr>
        <w:t>=0,03</w:t>
      </w:r>
    </w:p>
    <w:p w:rsidR="00A6544A" w:rsidRPr="00A6544A" w:rsidRDefault="00A6544A" w:rsidP="00A6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КАЛ кон. = </w:t>
      </w:r>
      <w:r w:rsidRPr="00A6544A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29" type="#_x0000_t75" style="width:74.7pt;height:30.55pt" o:ole="">
            <v:imagedata r:id="rId59" o:title=""/>
          </v:shape>
          <o:OLEObject Type="Embed" ProgID="Equation.3" ShapeID="_x0000_i1029" DrawAspect="Content" ObjectID="_1344731217" r:id="rId60"/>
        </w:object>
      </w:r>
      <w:r w:rsidRPr="00A6544A">
        <w:rPr>
          <w:rFonts w:ascii="Times New Roman" w:hAnsi="Times New Roman" w:cs="Times New Roman"/>
          <w:sz w:val="28"/>
          <w:szCs w:val="28"/>
        </w:rPr>
        <w:t>=0,06</w:t>
      </w:r>
    </w:p>
    <w:p w:rsidR="00A6544A" w:rsidRPr="00A6544A" w:rsidRDefault="00A6544A" w:rsidP="00A6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КПЛ нач. = </w:t>
      </w:r>
      <w:r w:rsidRPr="00A6544A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 id="_x0000_i1030" type="#_x0000_t75" style="width:116.85pt;height:30.55pt" o:ole="">
            <v:imagedata r:id="rId61" o:title=""/>
          </v:shape>
          <o:OLEObject Type="Embed" ProgID="Equation.3" ShapeID="_x0000_i1030" DrawAspect="Content" ObjectID="_1344731218" r:id="rId62"/>
        </w:object>
      </w:r>
      <w:r w:rsidRPr="00A6544A">
        <w:rPr>
          <w:rFonts w:ascii="Times New Roman" w:hAnsi="Times New Roman" w:cs="Times New Roman"/>
          <w:sz w:val="28"/>
          <w:szCs w:val="28"/>
        </w:rPr>
        <w:t>=1,5</w:t>
      </w:r>
    </w:p>
    <w:p w:rsidR="00A6544A" w:rsidRPr="00A6544A" w:rsidRDefault="00A6544A" w:rsidP="00A6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lastRenderedPageBreak/>
        <w:t xml:space="preserve">КПЛ кон. = </w:t>
      </w:r>
      <w:r w:rsidRPr="00A6544A">
        <w:rPr>
          <w:rFonts w:ascii="Times New Roman" w:hAnsi="Times New Roman" w:cs="Times New Roman"/>
          <w:position w:val="-24"/>
          <w:sz w:val="28"/>
          <w:szCs w:val="28"/>
        </w:rPr>
        <w:object w:dxaOrig="2439" w:dyaOrig="620">
          <v:shape id="_x0000_i1031" type="#_x0000_t75" style="width:122.25pt;height:30.55pt" o:ole="">
            <v:imagedata r:id="rId63" o:title=""/>
          </v:shape>
          <o:OLEObject Type="Embed" ProgID="Equation.3" ShapeID="_x0000_i1031" DrawAspect="Content" ObjectID="_1344731219" r:id="rId64"/>
        </w:object>
      </w:r>
      <w:r w:rsidRPr="00A6544A">
        <w:rPr>
          <w:rFonts w:ascii="Times New Roman" w:hAnsi="Times New Roman" w:cs="Times New Roman"/>
          <w:sz w:val="28"/>
          <w:szCs w:val="28"/>
        </w:rPr>
        <w:t>=1,4</w:t>
      </w:r>
    </w:p>
    <w:p w:rsidR="00A6544A" w:rsidRPr="00A6544A" w:rsidRDefault="00A6544A" w:rsidP="00A6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КТЛ нач. = </w:t>
      </w:r>
      <w:r w:rsidRPr="00A6544A">
        <w:rPr>
          <w:rFonts w:ascii="Times New Roman" w:hAnsi="Times New Roman" w:cs="Times New Roman"/>
          <w:position w:val="-24"/>
          <w:sz w:val="28"/>
          <w:szCs w:val="28"/>
        </w:rPr>
        <w:object w:dxaOrig="840" w:dyaOrig="620">
          <v:shape id="_x0000_i1032" type="#_x0000_t75" style="width:42.1pt;height:30.55pt" o:ole="">
            <v:imagedata r:id="rId65" o:title=""/>
          </v:shape>
          <o:OLEObject Type="Embed" ProgID="Equation.3" ShapeID="_x0000_i1032" DrawAspect="Content" ObjectID="_1344731220" r:id="rId66"/>
        </w:object>
      </w:r>
      <w:r w:rsidRPr="00A6544A">
        <w:rPr>
          <w:rFonts w:ascii="Times New Roman" w:hAnsi="Times New Roman" w:cs="Times New Roman"/>
          <w:sz w:val="28"/>
          <w:szCs w:val="28"/>
        </w:rPr>
        <w:t>=1,82</w:t>
      </w:r>
    </w:p>
    <w:p w:rsidR="00A6544A" w:rsidRPr="00A6544A" w:rsidRDefault="00A6544A" w:rsidP="00A65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КТЛ кон. = </w:t>
      </w:r>
      <w:r w:rsidRPr="00A6544A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3" type="#_x0000_t75" style="width:41.45pt;height:30.55pt" o:ole="">
            <v:imagedata r:id="rId67" o:title=""/>
          </v:shape>
          <o:OLEObject Type="Embed" ProgID="Equation.3" ShapeID="_x0000_i1033" DrawAspect="Content" ObjectID="_1344731221" r:id="rId68"/>
        </w:object>
      </w:r>
      <w:r w:rsidRPr="00A6544A">
        <w:rPr>
          <w:rFonts w:ascii="Times New Roman" w:hAnsi="Times New Roman" w:cs="Times New Roman"/>
          <w:sz w:val="28"/>
          <w:szCs w:val="28"/>
        </w:rPr>
        <w:t>=1,73</w:t>
      </w:r>
    </w:p>
    <w:p w:rsidR="00A6544A" w:rsidRPr="00A6544A" w:rsidRDefault="00A6544A" w:rsidP="00A65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iCs/>
          <w:sz w:val="28"/>
          <w:szCs w:val="28"/>
        </w:rPr>
        <w:t>Коэффициент абсолютной ликвидности</w:t>
      </w:r>
      <w:r w:rsidRPr="00A6544A">
        <w:rPr>
          <w:rFonts w:ascii="Times New Roman" w:hAnsi="Times New Roman" w:cs="Times New Roman"/>
          <w:sz w:val="28"/>
          <w:szCs w:val="28"/>
        </w:rPr>
        <w:t xml:space="preserve"> (норма денежных резер</w:t>
      </w:r>
      <w:r w:rsidRPr="00A6544A">
        <w:rPr>
          <w:rFonts w:ascii="Times New Roman" w:hAnsi="Times New Roman" w:cs="Times New Roman"/>
          <w:sz w:val="28"/>
          <w:szCs w:val="28"/>
        </w:rPr>
        <w:softHyphen/>
        <w:t xml:space="preserve">вов) в рассматриваемом периоде значительно ниже нормы. Так в начале года лишь 3% краткосрочных обязательств может быть погашена за счет имеющейся денежной наличности, к концу года данный показатель увеличился до 6%. </w:t>
      </w:r>
    </w:p>
    <w:p w:rsidR="00A6544A" w:rsidRPr="00A6544A" w:rsidRDefault="00A6544A" w:rsidP="00A65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>Таким образом, гарантия погашения долгов на предприятии незначительна.</w:t>
      </w:r>
    </w:p>
    <w:p w:rsidR="00A6544A" w:rsidRPr="00A6544A" w:rsidRDefault="00A6544A" w:rsidP="00A65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iCs/>
          <w:sz w:val="28"/>
          <w:szCs w:val="28"/>
        </w:rPr>
        <w:t>Коэффициент промежуточной ликвидности</w:t>
      </w:r>
      <w:r w:rsidRPr="00A6544A">
        <w:rPr>
          <w:rFonts w:ascii="Times New Roman" w:hAnsi="Times New Roman" w:cs="Times New Roman"/>
          <w:sz w:val="28"/>
          <w:szCs w:val="28"/>
        </w:rPr>
        <w:t xml:space="preserve"> удовлетворяет обычно соотно</w:t>
      </w:r>
      <w:r w:rsidRPr="00A6544A">
        <w:rPr>
          <w:rFonts w:ascii="Times New Roman" w:hAnsi="Times New Roman" w:cs="Times New Roman"/>
          <w:sz w:val="28"/>
          <w:szCs w:val="28"/>
        </w:rPr>
        <w:softHyphen/>
        <w:t>шение 0,7-1. На рассматриваемом предприятии значение коэффициента промежуточной ликвидности превышает нормативное значение и составляет 150 и 140% на начало и на конец периода соответственно.</w:t>
      </w:r>
    </w:p>
    <w:p w:rsidR="00A6544A" w:rsidRPr="00A6544A" w:rsidRDefault="00A6544A" w:rsidP="00A65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iCs/>
          <w:sz w:val="28"/>
          <w:szCs w:val="28"/>
        </w:rPr>
        <w:t>Коэффициент текущей ликвидности</w:t>
      </w:r>
      <w:r w:rsidRPr="00A6544A">
        <w:rPr>
          <w:rFonts w:ascii="Times New Roman" w:hAnsi="Times New Roman" w:cs="Times New Roman"/>
          <w:sz w:val="28"/>
          <w:szCs w:val="28"/>
        </w:rPr>
        <w:t xml:space="preserve"> в рассматриваемом периоде значительно ниже нормативного значения.</w:t>
      </w:r>
    </w:p>
    <w:p w:rsidR="00A6544A" w:rsidRDefault="00A6544A" w:rsidP="008C06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>Таким образом, в рассматриваемом периоде анализируемое предприятие неплатежеспособно, о чем свидетельствуют неудовлетворительные значения коэффициентов ликвидности.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Далее проведем расчет</w:t>
      </w:r>
      <w:r w:rsidRPr="00D33BF0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абсолютных показателей финансовой устойчивости</w:t>
      </w:r>
      <w:r w:rsidRPr="00D33BF0">
        <w:rPr>
          <w:sz w:val="28"/>
          <w:szCs w:val="28"/>
        </w:rPr>
        <w:t xml:space="preserve">. 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Коэффициент концентрации собственного капитала (автономии, независимости) Ккс.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  <w:r w:rsidRPr="00D33BF0">
        <w:rPr>
          <w:sz w:val="28"/>
          <w:szCs w:val="28"/>
        </w:rPr>
        <w:t xml:space="preserve">        Ккс = </w:t>
      </w:r>
      <w:r w:rsidRPr="00D33BF0">
        <w:rPr>
          <w:position w:val="-24"/>
          <w:sz w:val="28"/>
          <w:szCs w:val="28"/>
        </w:rPr>
        <w:object w:dxaOrig="460" w:dyaOrig="620">
          <v:shape id="_x0000_i1034" type="#_x0000_t75" style="width:23.1pt;height:30.55pt" o:ole="" fillcolor="window">
            <v:imagedata r:id="rId69" o:title=""/>
          </v:shape>
          <o:OLEObject Type="Embed" ProgID="Equation.3" ShapeID="_x0000_i1034" DrawAspect="Content" ObjectID="_1344731222" r:id="rId70"/>
        </w:object>
      </w:r>
      <w:r w:rsidRPr="00D33BF0">
        <w:rPr>
          <w:sz w:val="28"/>
          <w:szCs w:val="28"/>
        </w:rPr>
        <w:t xml:space="preserve">,                         </w:t>
      </w:r>
      <w:r>
        <w:rPr>
          <w:sz w:val="28"/>
          <w:szCs w:val="28"/>
        </w:rPr>
        <w:t xml:space="preserve">                           </w:t>
      </w:r>
    </w:p>
    <w:p w:rsidR="008C06A4" w:rsidRDefault="008C06A4" w:rsidP="008C06A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где СК – собственный капитал (стр. 490); 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БП – валюта баланса</w:t>
      </w:r>
      <w:r w:rsidRPr="00D33BF0">
        <w:rPr>
          <w:sz w:val="28"/>
          <w:szCs w:val="28"/>
        </w:rPr>
        <w:t>.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lastRenderedPageBreak/>
        <w:t>Считается, что чем выше значение этого коэффициента, тем более финансово устойчиво, стабильно и независимо от внешних кредиторов предприятие.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Ккс </w:t>
      </w:r>
      <w:r w:rsidRPr="00D33BF0">
        <w:rPr>
          <w:sz w:val="28"/>
          <w:szCs w:val="28"/>
          <w:vertAlign w:val="subscript"/>
        </w:rPr>
        <w:t>нач.</w:t>
      </w:r>
      <w:r>
        <w:rPr>
          <w:sz w:val="28"/>
          <w:szCs w:val="28"/>
          <w:vertAlign w:val="subscript"/>
        </w:rPr>
        <w:t>г.</w:t>
      </w:r>
      <w:r w:rsidRPr="00D33BF0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1828090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2629159</m:t>
            </m:r>
          </m:den>
        </m:f>
      </m:oMath>
      <w:r w:rsidRPr="00D33BF0">
        <w:rPr>
          <w:sz w:val="28"/>
          <w:szCs w:val="28"/>
        </w:rPr>
        <w:t xml:space="preserve">  = 0,</w:t>
      </w:r>
      <w:r w:rsidR="00FF1B3A">
        <w:rPr>
          <w:sz w:val="28"/>
          <w:szCs w:val="28"/>
        </w:rPr>
        <w:t>69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Ккс </w:t>
      </w:r>
      <w:r w:rsidRPr="00D33BF0">
        <w:rPr>
          <w:sz w:val="28"/>
          <w:szCs w:val="28"/>
          <w:vertAlign w:val="subscript"/>
        </w:rPr>
        <w:t xml:space="preserve">кон. </w:t>
      </w:r>
      <w:r>
        <w:rPr>
          <w:sz w:val="28"/>
          <w:szCs w:val="28"/>
          <w:vertAlign w:val="subscript"/>
        </w:rPr>
        <w:t>г.</w:t>
      </w:r>
      <w:r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1860202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2536406</m:t>
            </m:r>
          </m:den>
        </m:f>
      </m:oMath>
      <w:r w:rsidRPr="00D33BF0">
        <w:rPr>
          <w:sz w:val="28"/>
          <w:szCs w:val="28"/>
        </w:rPr>
        <w:t xml:space="preserve"> = 0,</w:t>
      </w:r>
      <w:r w:rsidR="00FF1B3A">
        <w:rPr>
          <w:sz w:val="28"/>
          <w:szCs w:val="28"/>
        </w:rPr>
        <w:t>73</w:t>
      </w:r>
    </w:p>
    <w:p w:rsidR="008C06A4" w:rsidRPr="00D33BF0" w:rsidRDefault="00FF1B3A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наблюдается тенденция к увеличению коэффициента автономии с 0,69 до 0,73, что </w:t>
      </w:r>
      <w:r w:rsidR="008C06A4" w:rsidRPr="00D33BF0">
        <w:rPr>
          <w:sz w:val="28"/>
          <w:szCs w:val="28"/>
        </w:rPr>
        <w:t>свидетельствует о</w:t>
      </w:r>
      <w:r w:rsidR="008C0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росте </w:t>
      </w:r>
      <w:r w:rsidR="008C06A4" w:rsidRPr="00D33BF0">
        <w:rPr>
          <w:sz w:val="28"/>
          <w:szCs w:val="28"/>
        </w:rPr>
        <w:t>эффективности работы предприятия.</w:t>
      </w:r>
    </w:p>
    <w:p w:rsidR="008C06A4" w:rsidRPr="00D33BF0" w:rsidRDefault="008C06A4" w:rsidP="00FF1B3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Коэффициент финансового риска (коэффициент задолженности, соотношени</w:t>
      </w:r>
      <w:r>
        <w:rPr>
          <w:sz w:val="28"/>
          <w:szCs w:val="28"/>
        </w:rPr>
        <w:t>я заемных и собственных средств</w:t>
      </w:r>
      <w:r w:rsidRPr="00D33BF0">
        <w:rPr>
          <w:sz w:val="28"/>
          <w:szCs w:val="28"/>
        </w:rPr>
        <w:t xml:space="preserve">) показывает, сколько заемных средств предприятие привлекло на рубль собственных. 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Pr="00D33BF0">
        <w:rPr>
          <w:sz w:val="28"/>
          <w:szCs w:val="28"/>
        </w:rPr>
        <w:t xml:space="preserve">            Кфр=</w:t>
      </w:r>
      <w:r w:rsidRPr="00C14D02">
        <w:rPr>
          <w:position w:val="-24"/>
          <w:sz w:val="28"/>
          <w:szCs w:val="28"/>
        </w:rPr>
        <w:object w:dxaOrig="440" w:dyaOrig="620">
          <v:shape id="_x0000_i1035" type="#_x0000_t75" style="width:21.75pt;height:30.55pt" o:ole="">
            <v:imagedata r:id="rId71" o:title=""/>
          </v:shape>
          <o:OLEObject Type="Embed" ProgID="Equation.3" ShapeID="_x0000_i1035" DrawAspect="Content" ObjectID="_1344731223" r:id="rId72"/>
        </w:object>
      </w:r>
      <w:r w:rsidRPr="00D33BF0">
        <w:rPr>
          <w:sz w:val="28"/>
          <w:szCs w:val="28"/>
        </w:rPr>
        <w:t xml:space="preserve">,                          </w:t>
      </w:r>
      <w:r>
        <w:rPr>
          <w:sz w:val="28"/>
          <w:szCs w:val="28"/>
        </w:rPr>
        <w:t xml:space="preserve">                              </w:t>
      </w:r>
    </w:p>
    <w:p w:rsidR="008C06A4" w:rsidRDefault="008C06A4" w:rsidP="008C06A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где   Кфр – коэффициент финансового риска;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ЗС –  заемные средства (стр. 590+стр.690);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СС – собственные средства (стр. 490).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Оптимальное значение этого показателя, выработанное западной практикой – 0,5. Считается, что если значение его превышает единицу, то финансовая автономность и устойчивость оцениваемого предприятия достигает критической точки, однако все зависит от характера деятельности и специфики отрасли, к</w:t>
      </w:r>
      <w:r>
        <w:rPr>
          <w:sz w:val="28"/>
          <w:szCs w:val="28"/>
        </w:rPr>
        <w:t xml:space="preserve"> которой относится предприятие</w:t>
      </w:r>
      <w:r w:rsidRPr="00D33BF0">
        <w:rPr>
          <w:sz w:val="28"/>
          <w:szCs w:val="28"/>
        </w:rPr>
        <w:t xml:space="preserve">. </w:t>
      </w:r>
    </w:p>
    <w:p w:rsidR="00FF1B3A" w:rsidRPr="00D33BF0" w:rsidRDefault="00FF1B3A" w:rsidP="00FF1B3A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фр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>нач.</w:t>
      </w:r>
      <w:r>
        <w:rPr>
          <w:sz w:val="28"/>
          <w:szCs w:val="28"/>
          <w:vertAlign w:val="subscript"/>
        </w:rPr>
        <w:t>г.</w:t>
      </w:r>
      <w:r w:rsidRPr="00D33BF0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801069</m:t>
            </m:r>
          </m:num>
          <m:den>
            <m:r>
              <w:rPr>
                <w:rFonts w:ascii="Cambria Math"/>
                <w:sz w:val="28"/>
                <w:szCs w:val="28"/>
              </w:rPr>
              <m:t>1828090</m:t>
            </m:r>
          </m:den>
        </m:f>
      </m:oMath>
      <w:r w:rsidRPr="00D33BF0">
        <w:rPr>
          <w:sz w:val="28"/>
          <w:szCs w:val="28"/>
        </w:rPr>
        <w:t xml:space="preserve">  = 0,</w:t>
      </w:r>
      <w:r>
        <w:rPr>
          <w:sz w:val="28"/>
          <w:szCs w:val="28"/>
        </w:rPr>
        <w:t>44</w:t>
      </w:r>
    </w:p>
    <w:p w:rsidR="00FF1B3A" w:rsidRPr="00D33BF0" w:rsidRDefault="00FF1B3A" w:rsidP="00FF1B3A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фр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 xml:space="preserve">кон. </w:t>
      </w:r>
      <w:r>
        <w:rPr>
          <w:sz w:val="28"/>
          <w:szCs w:val="28"/>
          <w:vertAlign w:val="subscript"/>
        </w:rPr>
        <w:t>г.</w:t>
      </w:r>
      <w:r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>=</w:t>
      </w:r>
      <w:r w:rsidRPr="00FF1B3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676204</m:t>
            </m:r>
          </m:num>
          <m:den>
            <m:r>
              <w:rPr>
                <w:rFonts w:ascii="Cambria Math"/>
                <w:sz w:val="28"/>
                <w:szCs w:val="28"/>
              </w:rPr>
              <m:t>1860202</m:t>
            </m:r>
          </m:den>
        </m:f>
      </m:oMath>
      <w:r w:rsidRPr="00D33BF0">
        <w:rPr>
          <w:sz w:val="28"/>
          <w:szCs w:val="28"/>
        </w:rPr>
        <w:t xml:space="preserve"> = 0,</w:t>
      </w:r>
      <w:r>
        <w:rPr>
          <w:sz w:val="28"/>
          <w:szCs w:val="28"/>
        </w:rPr>
        <w:t>36</w:t>
      </w:r>
    </w:p>
    <w:p w:rsidR="008C06A4" w:rsidRPr="00D33BF0" w:rsidRDefault="00FF1B3A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анализируемом периоде </w:t>
      </w:r>
      <w:r w:rsidR="008C06A4" w:rsidRPr="00D33BF0">
        <w:rPr>
          <w:sz w:val="28"/>
          <w:szCs w:val="28"/>
        </w:rPr>
        <w:t xml:space="preserve">коэффициент финансового риска </w:t>
      </w:r>
      <w:r>
        <w:rPr>
          <w:sz w:val="28"/>
          <w:szCs w:val="28"/>
        </w:rPr>
        <w:t>ниже</w:t>
      </w:r>
      <w:r w:rsidR="008C06A4" w:rsidRPr="00D33BF0">
        <w:rPr>
          <w:sz w:val="28"/>
          <w:szCs w:val="28"/>
        </w:rPr>
        <w:t xml:space="preserve"> 0,5, </w:t>
      </w:r>
      <w:r>
        <w:rPr>
          <w:sz w:val="28"/>
          <w:szCs w:val="28"/>
        </w:rPr>
        <w:t xml:space="preserve">соответственно </w:t>
      </w:r>
      <w:r w:rsidR="008C06A4" w:rsidRPr="00D33BF0">
        <w:rPr>
          <w:sz w:val="28"/>
          <w:szCs w:val="28"/>
        </w:rPr>
        <w:t xml:space="preserve">финансовая автономность и устойчивость оцениваемого предприятия является оптимальной. 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Снижение коэффициента финансового риска свидетельствует о снижении зависимости предприятия от внешних финансовых источников и о повышении финансовой устойчивости</w:t>
      </w:r>
      <w:r>
        <w:rPr>
          <w:sz w:val="28"/>
          <w:szCs w:val="28"/>
        </w:rPr>
        <w:t>.</w:t>
      </w:r>
    </w:p>
    <w:p w:rsidR="008C06A4" w:rsidRPr="00D33BF0" w:rsidRDefault="008C06A4" w:rsidP="00FF1B3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3BF0">
        <w:rPr>
          <w:sz w:val="28"/>
          <w:szCs w:val="28"/>
        </w:rPr>
        <w:lastRenderedPageBreak/>
        <w:t>Коэффициент финансовой устойчивости Кфу: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Pr="00D33BF0">
        <w:rPr>
          <w:sz w:val="28"/>
          <w:szCs w:val="28"/>
        </w:rPr>
        <w:t xml:space="preserve">         Кфу = </w:t>
      </w:r>
      <w:r w:rsidRPr="00820CD2">
        <w:rPr>
          <w:position w:val="-24"/>
          <w:sz w:val="28"/>
          <w:szCs w:val="28"/>
        </w:rPr>
        <w:object w:dxaOrig="3860" w:dyaOrig="620">
          <v:shape id="_x0000_i1036" type="#_x0000_t75" style="width:192.9pt;height:30.55pt" o:ole="" fillcolor="window">
            <v:imagedata r:id="rId73" o:title=""/>
          </v:shape>
          <o:OLEObject Type="Embed" ProgID="Equation.3" ShapeID="_x0000_i1036" DrawAspect="Content" ObjectID="_1344731224" r:id="rId74"/>
        </w:object>
      </w:r>
      <w:r>
        <w:rPr>
          <w:sz w:val="28"/>
          <w:szCs w:val="28"/>
        </w:rPr>
        <w:t xml:space="preserve">,                          </w:t>
      </w:r>
    </w:p>
    <w:p w:rsidR="008C06A4" w:rsidRPr="00D33BF0" w:rsidRDefault="008C06A4" w:rsidP="008C06A4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Нормальным считается значение этого коэффициента 0,7-0,8.</w:t>
      </w:r>
      <w:r w:rsidR="00004149">
        <w:rPr>
          <w:rStyle w:val="aa"/>
          <w:sz w:val="28"/>
          <w:szCs w:val="28"/>
        </w:rPr>
        <w:footnoteReference w:id="11"/>
      </w:r>
    </w:p>
    <w:p w:rsidR="00FF1B3A" w:rsidRPr="00D33BF0" w:rsidRDefault="00FF1B3A" w:rsidP="00FF1B3A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фу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>нач.</w:t>
      </w:r>
      <w:r>
        <w:rPr>
          <w:sz w:val="28"/>
          <w:szCs w:val="28"/>
          <w:vertAlign w:val="subscript"/>
        </w:rPr>
        <w:t>г.</w:t>
      </w:r>
      <w:r w:rsidRPr="00D33BF0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1828090+358757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2629159</m:t>
            </m:r>
          </m:den>
        </m:f>
      </m:oMath>
      <w:r w:rsidRPr="00D33BF0">
        <w:rPr>
          <w:sz w:val="28"/>
          <w:szCs w:val="28"/>
        </w:rPr>
        <w:t xml:space="preserve">  = 0,</w:t>
      </w:r>
      <w:r>
        <w:rPr>
          <w:sz w:val="28"/>
          <w:szCs w:val="28"/>
        </w:rPr>
        <w:t>83</w:t>
      </w:r>
    </w:p>
    <w:p w:rsidR="00FF1B3A" w:rsidRPr="00D33BF0" w:rsidRDefault="00FF1B3A" w:rsidP="00FF1B3A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D33BF0">
        <w:rPr>
          <w:sz w:val="28"/>
          <w:szCs w:val="28"/>
        </w:rPr>
        <w:t>К</w:t>
      </w:r>
      <w:r>
        <w:rPr>
          <w:sz w:val="28"/>
          <w:szCs w:val="28"/>
        </w:rPr>
        <w:t>фу</w:t>
      </w:r>
      <w:r w:rsidRPr="00D33BF0">
        <w:rPr>
          <w:sz w:val="28"/>
          <w:szCs w:val="28"/>
        </w:rPr>
        <w:t xml:space="preserve"> </w:t>
      </w:r>
      <w:r w:rsidRPr="00D33BF0">
        <w:rPr>
          <w:sz w:val="28"/>
          <w:szCs w:val="28"/>
          <w:vertAlign w:val="subscript"/>
        </w:rPr>
        <w:t xml:space="preserve">кон. </w:t>
      </w:r>
      <w:r>
        <w:rPr>
          <w:sz w:val="28"/>
          <w:szCs w:val="28"/>
          <w:vertAlign w:val="subscript"/>
        </w:rPr>
        <w:t>г.</w:t>
      </w:r>
      <w:r>
        <w:rPr>
          <w:sz w:val="28"/>
          <w:szCs w:val="28"/>
        </w:rPr>
        <w:t xml:space="preserve"> </w:t>
      </w:r>
      <w:r w:rsidRPr="00D33BF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1860202+227403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2536406</m:t>
            </m:r>
          </m:den>
        </m:f>
      </m:oMath>
      <w:r w:rsidRPr="00D33BF0">
        <w:rPr>
          <w:sz w:val="28"/>
          <w:szCs w:val="28"/>
        </w:rPr>
        <w:t xml:space="preserve"> = 0,</w:t>
      </w:r>
      <w:r>
        <w:rPr>
          <w:sz w:val="28"/>
          <w:szCs w:val="28"/>
        </w:rPr>
        <w:t>82</w:t>
      </w:r>
    </w:p>
    <w:p w:rsidR="00FF1B3A" w:rsidRDefault="00FF1B3A" w:rsidP="00FF1B3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коэффициента финансовой устойчивости практически соответствует нормативному значению и остается неизменным в течение рассматриваемого периода</w:t>
      </w:r>
    </w:p>
    <w:p w:rsidR="008C06A4" w:rsidRPr="00D33BF0" w:rsidRDefault="002F57C2" w:rsidP="008C06A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right="-1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4290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A6544A" w:rsidRDefault="002F57C2" w:rsidP="002F57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C2">
        <w:rPr>
          <w:rFonts w:ascii="Times New Roman" w:hAnsi="Times New Roman" w:cs="Times New Roman"/>
          <w:sz w:val="28"/>
          <w:szCs w:val="28"/>
        </w:rPr>
        <w:t>Далее перейдем к анализу относительных показателей финансовой устойчивости ООО ПКФ «Урал»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09F" w:rsidRDefault="00E92394" w:rsidP="0014709F">
      <w:pPr>
        <w:pStyle w:val="ad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данных, можно сделать вывод, что </w:t>
      </w:r>
      <w:r w:rsidR="0014709F">
        <w:rPr>
          <w:sz w:val="28"/>
          <w:szCs w:val="28"/>
        </w:rPr>
        <w:t>в начале года финансовое стояние предприятия можно было оценить как нормально устойчивое, так как</w:t>
      </w:r>
      <w:r w:rsidR="0014709F" w:rsidRPr="0014709F">
        <w:rPr>
          <w:sz w:val="28"/>
          <w:szCs w:val="28"/>
        </w:rPr>
        <w:t xml:space="preserve"> </w:t>
      </w:r>
      <w:r w:rsidR="0014709F">
        <w:rPr>
          <w:sz w:val="28"/>
          <w:szCs w:val="28"/>
        </w:rPr>
        <w:t>запасы и затраты обеспечиваются суммой оборотных собственных средств и долгосрочными заемными источниками.</w:t>
      </w:r>
    </w:p>
    <w:p w:rsidR="00E92394" w:rsidRDefault="00E92394" w:rsidP="00E92394">
      <w:pPr>
        <w:pStyle w:val="ad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98043D">
        <w:rPr>
          <w:sz w:val="28"/>
          <w:szCs w:val="28"/>
        </w:rPr>
        <w:lastRenderedPageBreak/>
        <w:t xml:space="preserve">Анализ </w:t>
      </w:r>
      <w:r w:rsidR="0014709F">
        <w:rPr>
          <w:sz w:val="28"/>
          <w:szCs w:val="28"/>
        </w:rPr>
        <w:t xml:space="preserve">относительных показателей финансовой </w:t>
      </w:r>
      <w:r>
        <w:rPr>
          <w:sz w:val="28"/>
          <w:szCs w:val="28"/>
        </w:rPr>
        <w:t>устойчивости предприятия, тыс. руб.</w:t>
      </w:r>
    </w:p>
    <w:tbl>
      <w:tblPr>
        <w:tblStyle w:val="ac"/>
        <w:tblW w:w="9639" w:type="dxa"/>
        <w:tblInd w:w="108" w:type="dxa"/>
        <w:tblLayout w:type="fixed"/>
        <w:tblLook w:val="01E0"/>
      </w:tblPr>
      <w:tblGrid>
        <w:gridCol w:w="567"/>
        <w:gridCol w:w="6096"/>
        <w:gridCol w:w="1559"/>
        <w:gridCol w:w="1417"/>
      </w:tblGrid>
      <w:tr w:rsidR="00E92394" w:rsidRPr="0014709F" w:rsidTr="0014709F">
        <w:tc>
          <w:tcPr>
            <w:tcW w:w="567" w:type="dxa"/>
            <w:vAlign w:val="center"/>
          </w:tcPr>
          <w:p w:rsidR="00E92394" w:rsidRPr="0014709F" w:rsidRDefault="00E92394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Align w:val="center"/>
          </w:tcPr>
          <w:p w:rsidR="00E92394" w:rsidRPr="0014709F" w:rsidRDefault="00E92394" w:rsidP="007373E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E92394" w:rsidRPr="0014709F" w:rsidRDefault="00E92394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 xml:space="preserve">На начало </w:t>
            </w:r>
          </w:p>
          <w:p w:rsidR="00E92394" w:rsidRPr="0014709F" w:rsidRDefault="00E92394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  <w:vAlign w:val="center"/>
          </w:tcPr>
          <w:p w:rsidR="00E92394" w:rsidRPr="0014709F" w:rsidRDefault="00E92394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На конец года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Собственные средства (стр.490)</w:t>
            </w:r>
          </w:p>
        </w:tc>
        <w:tc>
          <w:tcPr>
            <w:tcW w:w="1559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0" w:name="RANGE!BO65"/>
            <w:r w:rsidRPr="0014709F">
              <w:rPr>
                <w:sz w:val="24"/>
                <w:szCs w:val="24"/>
              </w:rPr>
              <w:t>1828090</w:t>
            </w:r>
            <w:bookmarkEnd w:id="10"/>
          </w:p>
        </w:tc>
        <w:tc>
          <w:tcPr>
            <w:tcW w:w="1417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1" w:name="RANGE!CJ65"/>
            <w:r w:rsidRPr="0014709F">
              <w:rPr>
                <w:sz w:val="24"/>
                <w:szCs w:val="24"/>
              </w:rPr>
              <w:t>1860202</w:t>
            </w:r>
            <w:bookmarkEnd w:id="11"/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Основные средства и иные внеоборотные активы (стр.190)</w:t>
            </w:r>
          </w:p>
        </w:tc>
        <w:tc>
          <w:tcPr>
            <w:tcW w:w="1559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2" w:name="RANGE!BO27"/>
            <w:r w:rsidRPr="0014709F">
              <w:rPr>
                <w:sz w:val="24"/>
                <w:szCs w:val="24"/>
              </w:rPr>
              <w:t>1822309</w:t>
            </w:r>
            <w:bookmarkEnd w:id="12"/>
          </w:p>
        </w:tc>
        <w:tc>
          <w:tcPr>
            <w:tcW w:w="1417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3" w:name="RANGE!CJ27"/>
            <w:r w:rsidRPr="0014709F">
              <w:rPr>
                <w:sz w:val="24"/>
                <w:szCs w:val="24"/>
              </w:rPr>
              <w:t>1758905</w:t>
            </w:r>
            <w:bookmarkEnd w:id="13"/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Наличие собственных оборотных средств (стр.1 – стр.2)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5781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101297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Долгосрочные кредиты и заемные средства (стр590)</w:t>
            </w:r>
          </w:p>
        </w:tc>
        <w:tc>
          <w:tcPr>
            <w:tcW w:w="1559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4" w:name="RANGE!BO71"/>
            <w:r w:rsidRPr="0014709F">
              <w:rPr>
                <w:sz w:val="24"/>
                <w:szCs w:val="24"/>
              </w:rPr>
              <w:t>358757</w:t>
            </w:r>
            <w:bookmarkEnd w:id="14"/>
          </w:p>
        </w:tc>
        <w:tc>
          <w:tcPr>
            <w:tcW w:w="1417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5" w:name="RANGE!CJ71"/>
            <w:r w:rsidRPr="0014709F">
              <w:rPr>
                <w:sz w:val="24"/>
                <w:szCs w:val="24"/>
              </w:rPr>
              <w:t>227403</w:t>
            </w:r>
            <w:bookmarkEnd w:id="15"/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Наличие собственных и долгосрочных источников формирования запасов и затрат (п.3+п.4)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364538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328700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Краткосрочные кредиты и заемные средства (стр.690)</w:t>
            </w:r>
          </w:p>
        </w:tc>
        <w:tc>
          <w:tcPr>
            <w:tcW w:w="1559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6" w:name="RANGE!BO87"/>
            <w:r w:rsidRPr="0014709F">
              <w:rPr>
                <w:sz w:val="24"/>
                <w:szCs w:val="24"/>
              </w:rPr>
              <w:t>442312</w:t>
            </w:r>
            <w:bookmarkEnd w:id="16"/>
          </w:p>
        </w:tc>
        <w:tc>
          <w:tcPr>
            <w:tcW w:w="1417" w:type="dxa"/>
            <w:vAlign w:val="bottom"/>
          </w:tcPr>
          <w:p w:rsidR="0014709F" w:rsidRPr="0014709F" w:rsidRDefault="0014709F">
            <w:pPr>
              <w:jc w:val="center"/>
              <w:rPr>
                <w:sz w:val="24"/>
                <w:szCs w:val="24"/>
              </w:rPr>
            </w:pPr>
            <w:bookmarkStart w:id="17" w:name="RANGE!CJ87"/>
            <w:r w:rsidRPr="0014709F">
              <w:rPr>
                <w:sz w:val="24"/>
                <w:szCs w:val="24"/>
              </w:rPr>
              <w:t>448801</w:t>
            </w:r>
            <w:bookmarkEnd w:id="17"/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Общая величина основных источников формирования запасов и затрат (п.5+п.6)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806850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777501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Величина запасов и затрат (стр.210+стр.220)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35348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3740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Излишек (+) или недостаток (-) собственных и долгосрочных заемных средств (п.3-п.8)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-29567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97557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Излишек (+) или недостаток (-) собственных и долгосрочных источников формирования запасов и затрат(п.5-п.8)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329190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3249660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Излишек (+) или недостаток (-) общей величины основных источников формирования запасов и затрат (п.7-п.8)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771502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773761</w:t>
            </w:r>
          </w:p>
        </w:tc>
      </w:tr>
      <w:tr w:rsidR="0014709F" w:rsidRPr="0014709F" w:rsidTr="0014709F">
        <w:tc>
          <w:tcPr>
            <w:tcW w:w="56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14709F">
              <w:rPr>
                <w:sz w:val="24"/>
                <w:szCs w:val="24"/>
              </w:rPr>
              <w:t>Тип финансовой устойчивости</w:t>
            </w:r>
          </w:p>
        </w:tc>
        <w:tc>
          <w:tcPr>
            <w:tcW w:w="1559" w:type="dxa"/>
            <w:vAlign w:val="center"/>
          </w:tcPr>
          <w:p w:rsidR="0014709F" w:rsidRPr="0014709F" w:rsidRDefault="0014709F" w:rsidP="0014709F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Нормальная </w:t>
            </w:r>
            <w:r w:rsidRPr="0014709F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ая устойчивость</w:t>
            </w:r>
          </w:p>
        </w:tc>
        <w:tc>
          <w:tcPr>
            <w:tcW w:w="1417" w:type="dxa"/>
            <w:vAlign w:val="center"/>
          </w:tcPr>
          <w:p w:rsidR="0014709F" w:rsidRPr="0014709F" w:rsidRDefault="0014709F" w:rsidP="007373ED">
            <w:pPr>
              <w:tabs>
                <w:tab w:val="center" w:pos="4677"/>
                <w:tab w:val="right" w:pos="9355"/>
              </w:tabs>
              <w:ind w:left="-108" w:right="-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финансовая устойчивость</w:t>
            </w:r>
          </w:p>
        </w:tc>
      </w:tr>
    </w:tbl>
    <w:p w:rsidR="001C0519" w:rsidRDefault="0014709F" w:rsidP="00004149">
      <w:pPr>
        <w:pStyle w:val="ad"/>
        <w:spacing w:before="12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концу года предприятие достигает абсолютной финансовой устойчивости, так как</w:t>
      </w:r>
      <w:r w:rsidRPr="0014709F">
        <w:rPr>
          <w:sz w:val="28"/>
          <w:szCs w:val="28"/>
        </w:rPr>
        <w:t xml:space="preserve"> </w:t>
      </w:r>
      <w:r>
        <w:rPr>
          <w:sz w:val="28"/>
          <w:szCs w:val="28"/>
        </w:rPr>
        <w:t>запасы и затраты</w:t>
      </w:r>
      <w:r w:rsidR="002C7692">
        <w:rPr>
          <w:sz w:val="28"/>
          <w:szCs w:val="28"/>
        </w:rPr>
        <w:t xml:space="preserve"> могут быть обеспечены за чсет собственных средств.</w:t>
      </w:r>
    </w:p>
    <w:p w:rsidR="001C0519" w:rsidRDefault="002D246F" w:rsidP="00712190">
      <w:pPr>
        <w:pStyle w:val="ad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246F">
        <w:rPr>
          <w:bCs/>
          <w:sz w:val="28"/>
          <w:szCs w:val="28"/>
        </w:rPr>
        <w:t>Коэффициент оборачиваемости дебиторской задолженности</w:t>
      </w:r>
      <w:r w:rsidRPr="002D246F">
        <w:rPr>
          <w:sz w:val="28"/>
          <w:szCs w:val="28"/>
        </w:rPr>
        <w:t xml:space="preserve">: </w:t>
      </w:r>
    </w:p>
    <w:p w:rsidR="001C0519" w:rsidRDefault="002D246F" w:rsidP="001C0519">
      <w:pPr>
        <w:pStyle w:val="ad"/>
        <w:spacing w:before="0" w:beforeAutospacing="0" w:after="0" w:afterAutospacing="0" w:line="360" w:lineRule="auto"/>
        <w:ind w:left="720"/>
        <w:jc w:val="center"/>
        <w:rPr>
          <w:bCs/>
          <w:sz w:val="28"/>
          <w:szCs w:val="28"/>
        </w:rPr>
      </w:pPr>
      <w:r w:rsidRPr="00EC5BAE">
        <w:rPr>
          <w:bCs/>
          <w:sz w:val="28"/>
          <w:szCs w:val="28"/>
        </w:rPr>
        <w:t xml:space="preserve">Кодз = </w:t>
      </w:r>
      <w:r w:rsidRPr="00EC5BAE">
        <w:rPr>
          <w:position w:val="-28"/>
        </w:rPr>
        <w:object w:dxaOrig="420" w:dyaOrig="660">
          <v:shape id="_x0000_i1037" type="#_x0000_t75" style="width:21.05pt;height:33.3pt" o:ole="" fillcolor="window">
            <v:imagedata r:id="rId76" o:title=""/>
          </v:shape>
          <o:OLEObject Type="Embed" ProgID="Equation.3" ShapeID="_x0000_i1037" DrawAspect="Content" ObjectID="_1344731225" r:id="rId77"/>
        </w:object>
      </w:r>
      <w:r w:rsidRPr="00EC5BAE">
        <w:rPr>
          <w:bCs/>
          <w:sz w:val="28"/>
          <w:szCs w:val="28"/>
        </w:rPr>
        <w:t>,</w:t>
      </w:r>
    </w:p>
    <w:p w:rsidR="001C0519" w:rsidRDefault="002D246F" w:rsidP="001C051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где Кодз – коэффициент оборачиваемости дебиторской задолженности;</w:t>
      </w:r>
    </w:p>
    <w:p w:rsidR="001C0519" w:rsidRDefault="002D246F" w:rsidP="001C051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В – выручка от реализации;</w:t>
      </w:r>
    </w:p>
    <w:p w:rsidR="001C0519" w:rsidRDefault="002D246F" w:rsidP="001C051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Дз – сумма дебиторской задолженности.</w:t>
      </w:r>
    </w:p>
    <w:p w:rsidR="001C0519" w:rsidRDefault="002D246F" w:rsidP="001C051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Кодз </w:t>
      </w:r>
      <w:r w:rsidRPr="00EC5BAE">
        <w:rPr>
          <w:bCs/>
          <w:sz w:val="28"/>
          <w:szCs w:val="28"/>
          <w:vertAlign w:val="subscript"/>
        </w:rPr>
        <w:t>нач.г</w:t>
      </w:r>
      <w:r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646220</m:t>
            </m:r>
          </m:den>
        </m:f>
      </m:oMath>
      <w:r>
        <w:rPr>
          <w:bCs/>
          <w:sz w:val="28"/>
          <w:szCs w:val="28"/>
        </w:rPr>
        <w:t xml:space="preserve"> = </w:t>
      </w:r>
      <w:r w:rsidR="001C0519">
        <w:rPr>
          <w:bCs/>
          <w:sz w:val="28"/>
          <w:szCs w:val="28"/>
        </w:rPr>
        <w:t>2,7</w:t>
      </w:r>
    </w:p>
    <w:p w:rsidR="002D246F" w:rsidRPr="00EC5BAE" w:rsidRDefault="002D246F" w:rsidP="001C051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Кодз </w:t>
      </w:r>
      <w:r>
        <w:rPr>
          <w:bCs/>
          <w:sz w:val="28"/>
          <w:szCs w:val="28"/>
          <w:vertAlign w:val="subscript"/>
        </w:rPr>
        <w:t>кон</w:t>
      </w:r>
      <w:r w:rsidRPr="00EC5BAE">
        <w:rPr>
          <w:bCs/>
          <w:sz w:val="28"/>
          <w:szCs w:val="28"/>
          <w:vertAlign w:val="subscript"/>
        </w:rPr>
        <w:t>.г</w:t>
      </w:r>
      <w:r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4701</m:t>
            </m:r>
          </m:den>
        </m:f>
      </m:oMath>
      <w:r>
        <w:rPr>
          <w:bCs/>
          <w:sz w:val="28"/>
          <w:szCs w:val="28"/>
        </w:rPr>
        <w:t xml:space="preserve"> = </w:t>
      </w:r>
      <w:r w:rsidR="001C0519">
        <w:rPr>
          <w:bCs/>
          <w:sz w:val="28"/>
          <w:szCs w:val="28"/>
        </w:rPr>
        <w:t>392</w:t>
      </w:r>
    </w:p>
    <w:p w:rsidR="002D246F" w:rsidRPr="00EC5BAE" w:rsidRDefault="001C0519" w:rsidP="002D246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анализируемом периоде наблюдается резкое увеличение коэффициента оборачиваемости дебиторской задолженности, что свидетельствует о грамотной финансовой политике предприятия.</w:t>
      </w:r>
    </w:p>
    <w:p w:rsidR="002D246F" w:rsidRPr="00EC5BAE" w:rsidRDefault="001C0519" w:rsidP="002D246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Скорость</w:t>
      </w:r>
      <w:r w:rsidR="002D246F" w:rsidRPr="00EC5BAE">
        <w:rPr>
          <w:rFonts w:ascii="Times New Roman" w:hAnsi="Times New Roman" w:cs="Times New Roman"/>
          <w:bCs/>
          <w:sz w:val="28"/>
          <w:szCs w:val="28"/>
        </w:rPr>
        <w:t xml:space="preserve"> оборота дебиторской задолженности, в днях</w:t>
      </w:r>
      <w:r w:rsidR="002D246F" w:rsidRPr="00EC5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6F" w:rsidRPr="00EC5BAE" w:rsidRDefault="002D246F" w:rsidP="002D246F">
      <w:pPr>
        <w:keepNext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1C0519">
        <w:rPr>
          <w:rFonts w:ascii="Times New Roman" w:hAnsi="Times New Roman" w:cs="Times New Roman"/>
          <w:bCs/>
          <w:sz w:val="28"/>
          <w:szCs w:val="28"/>
        </w:rPr>
        <w:t>О</w:t>
      </w:r>
      <w:r w:rsidRPr="00EC5BAE">
        <w:rPr>
          <w:rFonts w:ascii="Times New Roman" w:hAnsi="Times New Roman" w:cs="Times New Roman"/>
          <w:bCs/>
          <w:sz w:val="28"/>
          <w:szCs w:val="28"/>
        </w:rPr>
        <w:t xml:space="preserve">дз (дн) = </w:t>
      </w:r>
      <w:r w:rsidRPr="00EC5BAE">
        <w:rPr>
          <w:rFonts w:ascii="Times New Roman" w:hAnsi="Times New Roman" w:cs="Times New Roman"/>
          <w:bCs/>
          <w:position w:val="-24"/>
          <w:sz w:val="28"/>
          <w:szCs w:val="28"/>
        </w:rPr>
        <w:object w:dxaOrig="920" w:dyaOrig="620">
          <v:shape id="_x0000_i1038" type="#_x0000_t75" style="width:45.5pt;height:31.25pt" o:ole="" fillcolor="window">
            <v:imagedata r:id="rId78" o:title=""/>
          </v:shape>
          <o:OLEObject Type="Embed" ProgID="Equation.3" ShapeID="_x0000_i1038" DrawAspect="Content" ObjectID="_1344731226" r:id="rId79"/>
        </w:object>
      </w:r>
      <w:r w:rsidRPr="00EC5B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</w:p>
    <w:p w:rsidR="002D246F" w:rsidRPr="00EC5BAE" w:rsidRDefault="001C0519" w:rsidP="002D246F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D246F">
        <w:rPr>
          <w:rFonts w:ascii="Times New Roman" w:hAnsi="Times New Roman" w:cs="Times New Roman"/>
          <w:bCs/>
          <w:sz w:val="28"/>
          <w:szCs w:val="28"/>
        </w:rPr>
        <w:t xml:space="preserve">дз(дн) </w:t>
      </w:r>
      <w:r w:rsidR="002D246F"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нач.г</w:t>
      </w:r>
      <w:r w:rsidR="002D246F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365*</m:t>
            </m:r>
            <m:r>
              <w:rPr>
                <w:rFonts w:ascii="Cambria Math" w:hAnsi="Cambria Math" w:cs="Times New Roman"/>
                <w:sz w:val="28"/>
                <w:szCs w:val="28"/>
              </w:rPr>
              <m:t>646220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1750165</m:t>
            </m:r>
          </m:den>
        </m:f>
      </m:oMath>
      <w:r w:rsidR="002D246F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134</w:t>
      </w:r>
    </w:p>
    <w:p w:rsidR="002D246F" w:rsidRDefault="001C0519" w:rsidP="002D246F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D246F">
        <w:rPr>
          <w:rFonts w:ascii="Times New Roman" w:hAnsi="Times New Roman" w:cs="Times New Roman"/>
          <w:bCs/>
          <w:sz w:val="28"/>
          <w:szCs w:val="28"/>
        </w:rPr>
        <w:t xml:space="preserve">дз(дн) </w:t>
      </w:r>
      <w:r w:rsidR="002D246F">
        <w:rPr>
          <w:rFonts w:ascii="Times New Roman" w:hAnsi="Times New Roman" w:cs="Times New Roman"/>
          <w:bCs/>
          <w:sz w:val="28"/>
          <w:szCs w:val="28"/>
          <w:vertAlign w:val="subscript"/>
        </w:rPr>
        <w:t>кон</w:t>
      </w:r>
      <w:r w:rsidR="002D246F" w:rsidRPr="00EC5BAE">
        <w:rPr>
          <w:rFonts w:ascii="Times New Roman" w:hAnsi="Times New Roman" w:cs="Times New Roman"/>
          <w:bCs/>
          <w:sz w:val="28"/>
          <w:szCs w:val="28"/>
          <w:vertAlign w:val="subscript"/>
        </w:rPr>
        <w:t>.г</w:t>
      </w:r>
      <w:r w:rsidR="002D246F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365*</m:t>
            </m:r>
            <m:r>
              <w:rPr>
                <w:rFonts w:ascii="Cambria Math" w:hAnsi="Cambria Math" w:cs="Times New Roman"/>
                <w:sz w:val="28"/>
                <w:szCs w:val="28"/>
              </w:rPr>
              <m:t>4701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1842192</m:t>
            </m:r>
          </m:den>
        </m:f>
      </m:oMath>
      <w:r w:rsidR="002D246F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0,93</w:t>
      </w:r>
    </w:p>
    <w:p w:rsidR="002D246F" w:rsidRPr="00C65399" w:rsidRDefault="001C0519" w:rsidP="002D246F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Рост оборачиваемости дебиторской задолженности сопровождается снижением длительности ее оборота.</w:t>
      </w:r>
    </w:p>
    <w:p w:rsidR="002D246F" w:rsidRPr="00C65399" w:rsidRDefault="002D246F" w:rsidP="002D246F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Коэффициент оборачиваемости кредиторской задолженности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D246F" w:rsidRPr="00C65399" w:rsidRDefault="002D246F" w:rsidP="002D246F">
      <w:pPr>
        <w:keepNext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360" w:right="-1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 xml:space="preserve">       Кокз = </w:t>
      </w:r>
      <w:r w:rsidRPr="00C65399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40" type="#_x0000_t75" style="width:21.05pt;height:31.25pt" o:ole="" fillcolor="window">
            <v:imagedata r:id="rId80" o:title=""/>
          </v:shape>
          <o:OLEObject Type="Embed" ProgID="Equation.3" ShapeID="_x0000_i1040" DrawAspect="Content" ObjectID="_1344731227" r:id="rId81"/>
        </w:object>
      </w:r>
      <w:r w:rsidRPr="00C65399">
        <w:rPr>
          <w:rFonts w:ascii="Times New Roman" w:hAnsi="Times New Roman" w:cs="Times New Roman"/>
          <w:bCs/>
          <w:sz w:val="28"/>
          <w:szCs w:val="28"/>
        </w:rPr>
        <w:t xml:space="preserve">,                                                    </w:t>
      </w:r>
    </w:p>
    <w:p w:rsidR="002D246F" w:rsidRPr="00C65399" w:rsidRDefault="002D246F" w:rsidP="002D246F">
      <w:pPr>
        <w:keepNext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left="360" w:right="-13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399">
        <w:rPr>
          <w:rFonts w:ascii="Times New Roman" w:hAnsi="Times New Roman" w:cs="Times New Roman"/>
          <w:bCs/>
          <w:sz w:val="28"/>
          <w:szCs w:val="28"/>
        </w:rPr>
        <w:t>где Кокз  - коэффициент оборачиваемости кредиторской задолженности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0519" w:rsidRDefault="001C0519" w:rsidP="001C051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Кокз </w:t>
      </w:r>
      <w:r w:rsidRPr="00EC5BAE">
        <w:rPr>
          <w:bCs/>
          <w:sz w:val="28"/>
          <w:szCs w:val="28"/>
          <w:vertAlign w:val="subscript"/>
        </w:rPr>
        <w:t>нач.г</w:t>
      </w:r>
      <w:r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370194</m:t>
            </m:r>
          </m:den>
        </m:f>
      </m:oMath>
      <w:r>
        <w:rPr>
          <w:bCs/>
          <w:sz w:val="28"/>
          <w:szCs w:val="28"/>
        </w:rPr>
        <w:t xml:space="preserve"> = </w:t>
      </w:r>
      <w:r w:rsidR="00BE4FD9">
        <w:rPr>
          <w:bCs/>
          <w:sz w:val="28"/>
          <w:szCs w:val="28"/>
        </w:rPr>
        <w:t>4,7</w:t>
      </w:r>
    </w:p>
    <w:p w:rsidR="00BE4FD9" w:rsidRDefault="001C0519" w:rsidP="00BE4FD9">
      <w:pPr>
        <w:pStyle w:val="ad"/>
        <w:spacing w:before="0" w:beforeAutospacing="0" w:after="0" w:afterAutospacing="0" w:line="36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Кокз </w:t>
      </w:r>
      <w:r>
        <w:rPr>
          <w:bCs/>
          <w:sz w:val="28"/>
          <w:szCs w:val="28"/>
          <w:vertAlign w:val="subscript"/>
        </w:rPr>
        <w:t>кон</w:t>
      </w:r>
      <w:r w:rsidRPr="00EC5BAE">
        <w:rPr>
          <w:bCs/>
          <w:sz w:val="28"/>
          <w:szCs w:val="28"/>
          <w:vertAlign w:val="subscript"/>
        </w:rPr>
        <w:t>.г</w:t>
      </w:r>
      <w:r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1842192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220111</m:t>
            </m:r>
          </m:den>
        </m:f>
      </m:oMath>
      <w:r>
        <w:rPr>
          <w:bCs/>
          <w:sz w:val="28"/>
          <w:szCs w:val="28"/>
        </w:rPr>
        <w:t xml:space="preserve"> = </w:t>
      </w:r>
      <w:r w:rsidR="00BE4FD9">
        <w:rPr>
          <w:bCs/>
          <w:sz w:val="28"/>
          <w:szCs w:val="28"/>
        </w:rPr>
        <w:t>8,4</w:t>
      </w:r>
    </w:p>
    <w:p w:rsidR="00BE4FD9" w:rsidRDefault="00BE4FD9" w:rsidP="00BE4FD9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анализируемом периоде оборачиваемость кредиторской задолженности увеличивается с 4,7 до 8,4 оборотов в год.</w:t>
      </w:r>
    </w:p>
    <w:p w:rsidR="002D246F" w:rsidRPr="00C65399" w:rsidRDefault="00BE4FD9" w:rsidP="002D246F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Скорость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оборота кредиторской задолженности, в днях</w:t>
      </w:r>
      <w:r w:rsidR="002D246F" w:rsidRPr="00C65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6F" w:rsidRPr="00C65399" w:rsidRDefault="00BE4FD9" w:rsidP="002D246F">
      <w:pPr>
        <w:keepNext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кз (дн) = </w:t>
      </w:r>
      <w:r w:rsidR="002D246F" w:rsidRPr="00C65399">
        <w:rPr>
          <w:rFonts w:ascii="Times New Roman" w:hAnsi="Times New Roman" w:cs="Times New Roman"/>
          <w:bCs/>
          <w:position w:val="-24"/>
          <w:sz w:val="28"/>
          <w:szCs w:val="28"/>
        </w:rPr>
        <w:object w:dxaOrig="920" w:dyaOrig="620">
          <v:shape id="_x0000_i1039" type="#_x0000_t75" style="width:45.5pt;height:31.25pt" o:ole="" fillcolor="window">
            <v:imagedata r:id="rId82" o:title=""/>
          </v:shape>
          <o:OLEObject Type="Embed" ProgID="Equation.3" ShapeID="_x0000_i1039" DrawAspect="Content" ObjectID="_1344731228" r:id="rId83"/>
        </w:object>
      </w:r>
      <w:r w:rsidR="00004149">
        <w:rPr>
          <w:rFonts w:ascii="Times New Roman" w:hAnsi="Times New Roman" w:cs="Times New Roman"/>
          <w:bCs/>
          <w:sz w:val="28"/>
          <w:szCs w:val="28"/>
        </w:rPr>
        <w:t>.</w:t>
      </w:r>
      <w:r w:rsidR="00004149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2"/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2D246F" w:rsidRPr="00C65399" w:rsidRDefault="00BE4FD9" w:rsidP="002D246F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кз(дн) </w:t>
      </w:r>
      <w:r w:rsidR="002D246F" w:rsidRPr="00C65399">
        <w:rPr>
          <w:rFonts w:ascii="Times New Roman" w:hAnsi="Times New Roman" w:cs="Times New Roman"/>
          <w:bCs/>
          <w:sz w:val="28"/>
          <w:szCs w:val="28"/>
          <w:vertAlign w:val="subscript"/>
        </w:rPr>
        <w:t>нач.г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365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370194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1750165</m:t>
            </m:r>
          </m:den>
        </m:f>
      </m:oMath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</w:p>
    <w:p w:rsidR="002D246F" w:rsidRPr="00C65399" w:rsidRDefault="00BE4FD9" w:rsidP="002D246F">
      <w:pPr>
        <w:keepNext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кз(дн) </w:t>
      </w:r>
      <w:r w:rsidR="002D246F" w:rsidRPr="00C65399">
        <w:rPr>
          <w:rFonts w:ascii="Times New Roman" w:hAnsi="Times New Roman" w:cs="Times New Roman"/>
          <w:bCs/>
          <w:sz w:val="28"/>
          <w:szCs w:val="28"/>
          <w:vertAlign w:val="subscript"/>
        </w:rPr>
        <w:t>кон.г</w:t>
      </w:r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365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220111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1842192</m:t>
            </m:r>
          </m:den>
        </m:f>
      </m:oMath>
      <w:r w:rsidR="002D246F" w:rsidRPr="00C65399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</w:rPr>
        <w:t>44</w:t>
      </w:r>
    </w:p>
    <w:p w:rsidR="002D246F" w:rsidRDefault="00BE4FD9" w:rsidP="002D2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оборота кредиторской задолженности снижается с 77 дней до 44 дней.</w:t>
      </w:r>
    </w:p>
    <w:p w:rsidR="00004149" w:rsidRDefault="00004149" w:rsidP="002D2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FD9" w:rsidRDefault="00BE4FD9" w:rsidP="002D2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Рассчитаем влияние различных факторов на величину потребности в дебиторской задолженности:</w:t>
      </w:r>
    </w:p>
    <w:p w:rsidR="00BE4FD9" w:rsidRDefault="00BE4FD9" w:rsidP="00BE4F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Кодз</m:t>
            </m:r>
          </m:den>
        </m:f>
      </m:oMath>
    </w:p>
    <w:p w:rsidR="002D246F" w:rsidRDefault="00BE4FD9" w:rsidP="00BE4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Pr="00BE4FD9">
        <w:rPr>
          <w:rFonts w:ascii="Times New Roman" w:hAnsi="Times New Roman" w:cs="Times New Roman"/>
          <w:sz w:val="28"/>
          <w:szCs w:val="28"/>
          <w:vertAlign w:val="subscript"/>
        </w:rPr>
        <w:t xml:space="preserve">баз.г.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1750165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646220</w:t>
      </w:r>
    </w:p>
    <w:p w:rsidR="00BE4FD9" w:rsidRDefault="00BE4FD9" w:rsidP="00BE4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(усл. 1)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18421925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6822935</w:t>
      </w:r>
    </w:p>
    <w:p w:rsidR="00BE4FD9" w:rsidRDefault="00BE4FD9" w:rsidP="00BE4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Pr="00BE4FD9">
        <w:rPr>
          <w:rFonts w:ascii="Times New Roman" w:hAnsi="Times New Roman" w:cs="Times New Roman"/>
          <w:sz w:val="28"/>
          <w:szCs w:val="28"/>
          <w:vertAlign w:val="subscript"/>
        </w:rPr>
        <w:t xml:space="preserve">отч.г.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18421925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392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4701</w:t>
      </w:r>
    </w:p>
    <w:p w:rsidR="002D246F" w:rsidRDefault="00BE4FD9" w:rsidP="002D2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увеличение выручки от реализации продукции на 16671760 увеличивает потребность в дебиторской задолженности на 6176715 тыс. руб. В свою очередь увеличение коэффициента оборачиваемости дебиторской задолженности на </w:t>
      </w:r>
      <w:r w:rsidR="00514351">
        <w:rPr>
          <w:rFonts w:ascii="Times New Roman" w:hAnsi="Times New Roman" w:cs="Times New Roman"/>
          <w:sz w:val="28"/>
          <w:szCs w:val="28"/>
        </w:rPr>
        <w:t>389,3 оборотов в год снижает потребность предприятия в дебиторской задолженности на 6818234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6F" w:rsidRDefault="002D246F" w:rsidP="002D2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46F" w:rsidRDefault="002D246F" w:rsidP="002D24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394" w:rsidRPr="002F57C2" w:rsidRDefault="00E92394" w:rsidP="0014709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44A" w:rsidRDefault="00A6544A" w:rsidP="00A6544A">
      <w:pPr>
        <w:spacing w:line="360" w:lineRule="auto"/>
        <w:jc w:val="both"/>
        <w:rPr>
          <w:sz w:val="28"/>
          <w:szCs w:val="28"/>
        </w:rPr>
      </w:pPr>
    </w:p>
    <w:p w:rsidR="00A6544A" w:rsidRDefault="00A6544A" w:rsidP="00A6544A">
      <w:pPr>
        <w:spacing w:line="360" w:lineRule="auto"/>
        <w:jc w:val="both"/>
        <w:rPr>
          <w:sz w:val="28"/>
          <w:szCs w:val="28"/>
        </w:rPr>
      </w:pPr>
    </w:p>
    <w:p w:rsidR="00A6544A" w:rsidRDefault="00A6544A" w:rsidP="00A6544A">
      <w:pPr>
        <w:spacing w:line="360" w:lineRule="auto"/>
        <w:jc w:val="both"/>
        <w:rPr>
          <w:sz w:val="28"/>
          <w:szCs w:val="28"/>
        </w:rPr>
      </w:pPr>
    </w:p>
    <w:p w:rsidR="00A6544A" w:rsidRDefault="00A6544A" w:rsidP="00A6544A">
      <w:pPr>
        <w:spacing w:line="360" w:lineRule="auto"/>
        <w:jc w:val="both"/>
        <w:rPr>
          <w:sz w:val="28"/>
          <w:szCs w:val="28"/>
        </w:rPr>
      </w:pPr>
    </w:p>
    <w:p w:rsidR="006579BF" w:rsidRDefault="006579BF" w:rsidP="00A6544A">
      <w:pPr>
        <w:spacing w:line="360" w:lineRule="auto"/>
        <w:jc w:val="both"/>
        <w:rPr>
          <w:sz w:val="28"/>
          <w:szCs w:val="28"/>
        </w:rPr>
      </w:pPr>
    </w:p>
    <w:p w:rsidR="006579BF" w:rsidRDefault="006579BF" w:rsidP="00A6544A">
      <w:pPr>
        <w:spacing w:line="360" w:lineRule="auto"/>
        <w:jc w:val="both"/>
        <w:rPr>
          <w:sz w:val="28"/>
          <w:szCs w:val="28"/>
        </w:rPr>
      </w:pPr>
    </w:p>
    <w:p w:rsidR="006579BF" w:rsidRDefault="006579BF" w:rsidP="00A6544A">
      <w:pPr>
        <w:spacing w:line="360" w:lineRule="auto"/>
        <w:jc w:val="both"/>
        <w:rPr>
          <w:sz w:val="28"/>
          <w:szCs w:val="28"/>
        </w:rPr>
      </w:pPr>
    </w:p>
    <w:p w:rsidR="006579BF" w:rsidRDefault="006579BF" w:rsidP="00A6544A">
      <w:pPr>
        <w:spacing w:line="360" w:lineRule="auto"/>
        <w:jc w:val="both"/>
        <w:rPr>
          <w:sz w:val="28"/>
          <w:szCs w:val="28"/>
        </w:rPr>
      </w:pPr>
    </w:p>
    <w:p w:rsidR="006579BF" w:rsidRPr="00A6544A" w:rsidRDefault="006579BF" w:rsidP="006579BF">
      <w:pPr>
        <w:pStyle w:val="1"/>
      </w:pPr>
      <w:bookmarkStart w:id="18" w:name="_Toc270988839"/>
      <w:r>
        <w:lastRenderedPageBreak/>
        <w:t>Часть 3</w:t>
      </w:r>
      <w:bookmarkEnd w:id="18"/>
    </w:p>
    <w:p w:rsidR="00A6544A" w:rsidRPr="00A6544A" w:rsidRDefault="00A6544A" w:rsidP="00A6544A">
      <w:pPr>
        <w:spacing w:line="360" w:lineRule="auto"/>
        <w:jc w:val="both"/>
        <w:rPr>
          <w:sz w:val="28"/>
          <w:szCs w:val="28"/>
        </w:rPr>
      </w:pPr>
    </w:p>
    <w:p w:rsidR="002C7692" w:rsidRPr="00A6544A" w:rsidRDefault="00A6544A" w:rsidP="002C7692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Проведенный </w:t>
      </w:r>
      <w:r w:rsidR="002C7692">
        <w:rPr>
          <w:rFonts w:ascii="Times New Roman" w:hAnsi="Times New Roman" w:cs="Times New Roman"/>
          <w:sz w:val="28"/>
          <w:szCs w:val="28"/>
        </w:rPr>
        <w:t xml:space="preserve">экономический </w:t>
      </w:r>
      <w:r w:rsidRPr="00A6544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6579BF">
        <w:rPr>
          <w:rFonts w:ascii="Times New Roman" w:hAnsi="Times New Roman" w:cs="Times New Roman"/>
          <w:sz w:val="28"/>
          <w:szCs w:val="28"/>
        </w:rPr>
        <w:t xml:space="preserve">деятельности ООО ПКФ «Урал» </w:t>
      </w:r>
      <w:r w:rsidRPr="00A6544A">
        <w:rPr>
          <w:rFonts w:ascii="Times New Roman" w:hAnsi="Times New Roman" w:cs="Times New Roman"/>
          <w:sz w:val="28"/>
          <w:szCs w:val="28"/>
        </w:rPr>
        <w:t>позволил сделать вывод</w:t>
      </w:r>
      <w:r w:rsidR="002C7692">
        <w:rPr>
          <w:rFonts w:ascii="Times New Roman" w:hAnsi="Times New Roman" w:cs="Times New Roman"/>
          <w:sz w:val="28"/>
          <w:szCs w:val="28"/>
        </w:rPr>
        <w:t>,</w:t>
      </w:r>
      <w:r w:rsidRPr="00A6544A">
        <w:rPr>
          <w:rFonts w:ascii="Times New Roman" w:hAnsi="Times New Roman" w:cs="Times New Roman"/>
          <w:sz w:val="28"/>
          <w:szCs w:val="28"/>
        </w:rPr>
        <w:t xml:space="preserve"> </w:t>
      </w:r>
      <w:r w:rsidR="002C7692">
        <w:rPr>
          <w:rFonts w:ascii="Times New Roman" w:hAnsi="Times New Roman" w:cs="Times New Roman"/>
          <w:sz w:val="28"/>
          <w:szCs w:val="28"/>
        </w:rPr>
        <w:t>что в</w:t>
      </w:r>
      <w:r w:rsidR="002C7692" w:rsidRPr="00A6544A">
        <w:rPr>
          <w:rFonts w:ascii="Times New Roman" w:hAnsi="Times New Roman" w:cs="Times New Roman"/>
          <w:sz w:val="28"/>
          <w:szCs w:val="28"/>
        </w:rPr>
        <w:t xml:space="preserve"> рассматриваемом периоде структура баланса предприятия рациональна, о чем свидетельствует превышение доли внеоборотных активов над оборотными.</w:t>
      </w:r>
    </w:p>
    <w:p w:rsidR="002C7692" w:rsidRDefault="002C7692" w:rsidP="002C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544A">
        <w:rPr>
          <w:rFonts w:ascii="Times New Roman" w:hAnsi="Times New Roman" w:cs="Times New Roman"/>
          <w:sz w:val="28"/>
          <w:szCs w:val="28"/>
        </w:rPr>
        <w:t>оложительной тенденцией является рост собственных средств предприятия при снижении займов и кредитов.</w:t>
      </w:r>
    </w:p>
    <w:p w:rsidR="002C7692" w:rsidRDefault="002C7692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 ходе анализа был сделан вывод о</w:t>
      </w:r>
      <w:r w:rsidR="00A6544A" w:rsidRPr="00A6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высокой степени финансовой устойчивости ООО ПКФ «Урал».</w:t>
      </w:r>
    </w:p>
    <w:p w:rsidR="00A6544A" w:rsidRPr="00A6544A" w:rsidRDefault="002C7692" w:rsidP="00A65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а</w:t>
      </w:r>
      <w:r w:rsidR="00A6544A" w:rsidRPr="00A6544A">
        <w:rPr>
          <w:rFonts w:ascii="Times New Roman" w:hAnsi="Times New Roman" w:cs="Times New Roman"/>
          <w:sz w:val="28"/>
          <w:szCs w:val="28"/>
        </w:rPr>
        <w:t>нализируемое предприятие в рассматриваемом периоде не платежеспособно, о чем свидетельствуют неудовлетворительные значения коэффициентов ликвидности. Гарантия погашения долгов на предприятии незначительна.</w:t>
      </w:r>
    </w:p>
    <w:p w:rsidR="002C7692" w:rsidRDefault="002C7692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тенденцией является рост рентабельности предприятия.</w:t>
      </w:r>
    </w:p>
    <w:p w:rsidR="002C7692" w:rsidRDefault="002C7692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6579BF">
        <w:rPr>
          <w:rFonts w:ascii="Times New Roman" w:hAnsi="Times New Roman" w:cs="Times New Roman"/>
          <w:sz w:val="28"/>
          <w:szCs w:val="28"/>
        </w:rPr>
        <w:t xml:space="preserve"> темпы роста себестоимости опережают темпы роста выручки от реализации продукции.</w:t>
      </w:r>
    </w:p>
    <w:p w:rsidR="00A6544A" w:rsidRPr="00A6544A" w:rsidRDefault="00A6544A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 xml:space="preserve">Таким образом, для повышения эффективности функционирования предприятия необходимо особое внимание уделить снижению уровня затрат на производство. </w:t>
      </w:r>
    </w:p>
    <w:p w:rsidR="00A6544A" w:rsidRPr="00A6544A" w:rsidRDefault="00A6544A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>При этом основными источниками резервов снижения себестоимости продукции является увеличение объема производства за счет более полного использования производственной мощности предприятия.</w:t>
      </w:r>
    </w:p>
    <w:p w:rsidR="00A6544A" w:rsidRDefault="00A6544A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6544A">
        <w:rPr>
          <w:rFonts w:ascii="Times New Roman" w:hAnsi="Times New Roman" w:cs="Times New Roman"/>
          <w:sz w:val="28"/>
          <w:szCs w:val="28"/>
        </w:rPr>
        <w:t>Также одним из направлений снижения затрат на производство является повышение уровня производительности труда, экономичное использование сырья, материалов, электроэнергии, оборудования, сокращение непроизводственных расходов, производственного брака и др.</w:t>
      </w:r>
    </w:p>
    <w:p w:rsidR="006579BF" w:rsidRDefault="006579BF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579BF" w:rsidRDefault="006579BF" w:rsidP="00A6544A">
      <w:pPr>
        <w:spacing w:after="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579BF" w:rsidRPr="00A6544A" w:rsidRDefault="006579BF" w:rsidP="006579BF">
      <w:pPr>
        <w:pStyle w:val="1"/>
      </w:pPr>
      <w:bookmarkStart w:id="19" w:name="_Toc270988840"/>
      <w:r>
        <w:lastRenderedPageBreak/>
        <w:t>Список литературы</w:t>
      </w:r>
      <w:bookmarkEnd w:id="19"/>
    </w:p>
    <w:p w:rsidR="00A6544A" w:rsidRPr="006579BF" w:rsidRDefault="00A6544A" w:rsidP="00A6544A">
      <w:pPr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Анализ финансово-экономической деятельности предприятия: Учебное пособие для вузов / Под ред. проф. Н.П. Любушина. – М.: ЮНИТИ-ДАНА,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9BF">
        <w:rPr>
          <w:rFonts w:ascii="Times New Roman" w:hAnsi="Times New Roman" w:cs="Times New Roman"/>
          <w:sz w:val="28"/>
          <w:szCs w:val="28"/>
        </w:rPr>
        <w:t>. –471с.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предприятия: Учебник / С.М. Постоялов. – М.: Мастерство,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79BF">
        <w:rPr>
          <w:rFonts w:ascii="Times New Roman" w:hAnsi="Times New Roman" w:cs="Times New Roman"/>
          <w:sz w:val="28"/>
          <w:szCs w:val="28"/>
        </w:rPr>
        <w:t>. – 336с.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Баканов М. И., Шеремет А. Д. Теория экономического анализа. М.: финансы и статистика,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79BF">
        <w:rPr>
          <w:rFonts w:ascii="Times New Roman" w:hAnsi="Times New Roman" w:cs="Times New Roman"/>
          <w:sz w:val="28"/>
          <w:szCs w:val="28"/>
        </w:rPr>
        <w:t>г. - 378с.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Бланк И.А. Финансовый менеджмент: Учебный курс. – К.: Ника-Центр, Эльга,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9BF">
        <w:rPr>
          <w:rFonts w:ascii="Times New Roman" w:hAnsi="Times New Roman" w:cs="Times New Roman"/>
          <w:sz w:val="28"/>
          <w:szCs w:val="28"/>
        </w:rPr>
        <w:t>. – 528с.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Ковалев В.В. Финансовый анализ. - М.: Финансы и статистика,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79BF">
        <w:rPr>
          <w:rFonts w:ascii="Times New Roman" w:hAnsi="Times New Roman" w:cs="Times New Roman"/>
          <w:sz w:val="28"/>
          <w:szCs w:val="28"/>
        </w:rPr>
        <w:t>. -535с.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Комплексный экономический анализ хозяйственной деятельности / Под ред. Шадрина Г.В.. – М.: Издательство Российского университета дружбы народов,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79BF">
        <w:rPr>
          <w:rFonts w:ascii="Times New Roman" w:hAnsi="Times New Roman" w:cs="Times New Roman"/>
          <w:sz w:val="28"/>
          <w:szCs w:val="28"/>
        </w:rPr>
        <w:t>. – 133с.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Микала-Станюта И.А. Оценка финансового состояния предприятия. Минск:   Наука и техника,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79BF">
        <w:rPr>
          <w:rFonts w:ascii="Times New Roman" w:hAnsi="Times New Roman" w:cs="Times New Roman"/>
          <w:sz w:val="28"/>
          <w:szCs w:val="28"/>
        </w:rPr>
        <w:t>.- 320с.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 xml:space="preserve"> Павлова Л. П. Финансовый менеджмент: Учебник. М.: ИНФРА-М,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79BF">
        <w:rPr>
          <w:rFonts w:ascii="Times New Roman" w:hAnsi="Times New Roman" w:cs="Times New Roman"/>
          <w:sz w:val="28"/>
          <w:szCs w:val="28"/>
        </w:rPr>
        <w:t>.- 346с.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Панова Г.С Финансовый менеджмент. Учебник. – М.: Инфра-М,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9BF">
        <w:rPr>
          <w:rFonts w:ascii="Times New Roman" w:hAnsi="Times New Roman" w:cs="Times New Roman"/>
          <w:sz w:val="28"/>
          <w:szCs w:val="28"/>
        </w:rPr>
        <w:t>.-304с.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Постоялов С.М. Анализ финансово-хозяйственной деятельности предприятия: Учебник – 2-е изд., стереотип. – М.: Издательский центр «Академия»,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9BF">
        <w:rPr>
          <w:rFonts w:ascii="Times New Roman" w:hAnsi="Times New Roman" w:cs="Times New Roman"/>
          <w:sz w:val="28"/>
          <w:szCs w:val="28"/>
        </w:rPr>
        <w:t>. – 336с.</w:t>
      </w:r>
    </w:p>
    <w:p w:rsidR="006579BF" w:rsidRPr="006579BF" w:rsidRDefault="006579BF" w:rsidP="006579BF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9BF">
        <w:rPr>
          <w:rFonts w:ascii="Times New Roman" w:hAnsi="Times New Roman" w:cs="Times New Roman"/>
          <w:sz w:val="28"/>
          <w:szCs w:val="28"/>
        </w:rPr>
        <w:t>Савицкая Г.В..Анализ хозяйственной деятельности предприятия: 5-е изд. – Минск: ООО «Новое издание», 2007. – 688 с.</w:t>
      </w:r>
    </w:p>
    <w:p w:rsidR="008E4C18" w:rsidRPr="00004149" w:rsidRDefault="006579BF" w:rsidP="008E4C18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004149">
        <w:rPr>
          <w:rFonts w:ascii="Times New Roman" w:hAnsi="Times New Roman" w:cs="Times New Roman"/>
          <w:sz w:val="28"/>
          <w:szCs w:val="28"/>
        </w:rPr>
        <w:t>Экономический анализ/ А.И. Гинзбург. – СПб.: Питер, 2008. – 480с.</w:t>
      </w:r>
    </w:p>
    <w:p w:rsidR="008E4C18" w:rsidRDefault="008E4C18" w:rsidP="008E4C18">
      <w:pPr>
        <w:rPr>
          <w:sz w:val="28"/>
          <w:szCs w:val="28"/>
        </w:rPr>
      </w:pPr>
    </w:p>
    <w:sectPr w:rsidR="008E4C18" w:rsidSect="00004149">
      <w:footerReference w:type="default" r:id="rId8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A43" w:rsidRDefault="00123A43" w:rsidP="00A815B3">
      <w:pPr>
        <w:spacing w:after="0" w:line="240" w:lineRule="auto"/>
      </w:pPr>
      <w:r>
        <w:separator/>
      </w:r>
    </w:p>
  </w:endnote>
  <w:endnote w:type="continuationSeparator" w:id="1">
    <w:p w:rsidR="00123A43" w:rsidRDefault="00123A43" w:rsidP="00A8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995"/>
      <w:docPartObj>
        <w:docPartGallery w:val="Номера страниц (внизу страницы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79BF" w:rsidRPr="006579BF" w:rsidRDefault="006579BF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79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79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79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4149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6579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79BF" w:rsidRDefault="006579B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A43" w:rsidRDefault="00123A43" w:rsidP="00A815B3">
      <w:pPr>
        <w:spacing w:after="0" w:line="240" w:lineRule="auto"/>
      </w:pPr>
      <w:r>
        <w:separator/>
      </w:r>
    </w:p>
  </w:footnote>
  <w:footnote w:type="continuationSeparator" w:id="1">
    <w:p w:rsidR="00123A43" w:rsidRDefault="00123A43" w:rsidP="00A815B3">
      <w:pPr>
        <w:spacing w:after="0" w:line="240" w:lineRule="auto"/>
      </w:pPr>
      <w:r>
        <w:continuationSeparator/>
      </w:r>
    </w:p>
  </w:footnote>
  <w:footnote w:id="2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sz w:val="20"/>
          <w:szCs w:val="20"/>
        </w:rPr>
        <w:footnoteRef/>
      </w:r>
      <w:r w:rsidRPr="00004149">
        <w:rPr>
          <w:sz w:val="20"/>
          <w:szCs w:val="20"/>
        </w:rPr>
        <w:t xml:space="preserve"> </w:t>
      </w:r>
      <w:r w:rsidRPr="00004149">
        <w:rPr>
          <w:rFonts w:ascii="Times New Roman" w:hAnsi="Times New Roman" w:cs="Times New Roman"/>
          <w:sz w:val="20"/>
          <w:szCs w:val="20"/>
        </w:rPr>
        <w:t>Савицкая Г.В..Анализ хозяйственной деятельности предприятия: 5-е изд. – Минск: ООО «Новое издание», 2007. – 688 с.</w:t>
      </w:r>
    </w:p>
    <w:p w:rsidR="00004149" w:rsidRDefault="00004149">
      <w:pPr>
        <w:pStyle w:val="a8"/>
      </w:pPr>
    </w:p>
  </w:footnote>
  <w:footnote w:id="3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sz w:val="20"/>
          <w:szCs w:val="20"/>
        </w:rPr>
        <w:footnoteRef/>
      </w:r>
      <w:r w:rsidRPr="00004149">
        <w:rPr>
          <w:sz w:val="20"/>
          <w:szCs w:val="20"/>
        </w:rPr>
        <w:t xml:space="preserve"> </w:t>
      </w:r>
      <w:r w:rsidRPr="00004149">
        <w:rPr>
          <w:rFonts w:ascii="Times New Roman" w:hAnsi="Times New Roman" w:cs="Times New Roman"/>
          <w:sz w:val="20"/>
          <w:szCs w:val="20"/>
        </w:rPr>
        <w:t>Анализ финансово-экономической деятельности предприятия: Учебное пособие для вузов / Под ред. проф. Н.П. Любушина. – М.: ЮНИТИ-ДАНА, 2007. –471с.</w:t>
      </w:r>
    </w:p>
    <w:p w:rsidR="00004149" w:rsidRDefault="00004149">
      <w:pPr>
        <w:pStyle w:val="a8"/>
      </w:pPr>
    </w:p>
  </w:footnote>
  <w:footnote w:id="4">
    <w:p w:rsidR="00004149" w:rsidRPr="00004149" w:rsidRDefault="00004149" w:rsidP="000041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Постоялов С.М. Анализ финансово-хозяйственной деятельности предприятия: Учебник – 2-е изд., стереотип. – М.: Издательский центр «Академия», 2007. – 336с.</w:t>
      </w:r>
    </w:p>
    <w:p w:rsidR="00004149" w:rsidRDefault="00004149">
      <w:pPr>
        <w:pStyle w:val="a8"/>
      </w:pPr>
    </w:p>
  </w:footnote>
  <w:footnote w:id="5">
    <w:p w:rsidR="00004149" w:rsidRPr="00004149" w:rsidRDefault="00004149" w:rsidP="000041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Экономический анализ/ А.И. Гинзбург. – СПб.: Питер, 2008. – 480с.</w:t>
      </w:r>
    </w:p>
    <w:p w:rsidR="00004149" w:rsidRDefault="00004149">
      <w:pPr>
        <w:pStyle w:val="a8"/>
      </w:pPr>
    </w:p>
  </w:footnote>
  <w:footnote w:id="6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Анализ финансово-хозяйственной деятельности предприятия: Учебник / С.М. Постоялов. – М.: Мастерство, 2008. – 336с.</w:t>
      </w:r>
    </w:p>
    <w:p w:rsidR="00004149" w:rsidRDefault="00004149">
      <w:pPr>
        <w:pStyle w:val="a8"/>
      </w:pPr>
    </w:p>
  </w:footnote>
  <w:footnote w:id="7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Бланк И.А. Финансовый менеджмент: Учебный курс. – К.: Ника-Центр, Эльга, 2007. – 528с.</w:t>
      </w:r>
    </w:p>
    <w:p w:rsidR="00004149" w:rsidRDefault="00004149">
      <w:pPr>
        <w:pStyle w:val="a8"/>
      </w:pPr>
    </w:p>
  </w:footnote>
  <w:footnote w:id="8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Баканов М. И., Шеремет А. Д. Теория экономического анализа. М.: финансы и статистика, 2009г. - 378с.</w:t>
      </w:r>
    </w:p>
    <w:p w:rsidR="00004149" w:rsidRDefault="00004149">
      <w:pPr>
        <w:pStyle w:val="a8"/>
      </w:pPr>
    </w:p>
  </w:footnote>
  <w:footnote w:id="9">
    <w:p w:rsidR="00004149" w:rsidRPr="00004149" w:rsidRDefault="00004149" w:rsidP="0000414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Ковалев В.В. Финансовый анализ. - М.: Финансы и статистика, 2008. -535с.</w:t>
      </w:r>
    </w:p>
    <w:p w:rsidR="00004149" w:rsidRDefault="00004149">
      <w:pPr>
        <w:pStyle w:val="a8"/>
      </w:pPr>
    </w:p>
  </w:footnote>
  <w:footnote w:id="10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Комплексный экономический анализ хозяйственной деятельности / Под ред. Шадрина Г.В.. – М.: Издательство Российского университета дружбы народов, 2008. – 133с.</w:t>
      </w:r>
    </w:p>
    <w:p w:rsidR="00004149" w:rsidRDefault="00004149">
      <w:pPr>
        <w:pStyle w:val="a8"/>
      </w:pPr>
    </w:p>
  </w:footnote>
  <w:footnote w:id="11">
    <w:p w:rsidR="00004149" w:rsidRPr="00004149" w:rsidRDefault="00004149" w:rsidP="000041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04149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04149">
        <w:rPr>
          <w:rFonts w:ascii="Times New Roman" w:hAnsi="Times New Roman" w:cs="Times New Roman"/>
          <w:sz w:val="20"/>
          <w:szCs w:val="20"/>
        </w:rPr>
        <w:t xml:space="preserve"> Микала-Станюта И.А. Оценка финансового состояния предприятия. Минск:   Наука и техника, 2008.- 320с.</w:t>
      </w:r>
    </w:p>
    <w:p w:rsidR="00004149" w:rsidRDefault="00004149">
      <w:pPr>
        <w:pStyle w:val="a8"/>
      </w:pPr>
    </w:p>
  </w:footnote>
  <w:footnote w:id="12">
    <w:p w:rsidR="00004149" w:rsidRPr="00004149" w:rsidRDefault="00004149" w:rsidP="00004149">
      <w:pPr>
        <w:pStyle w:val="a8"/>
        <w:ind w:firstLine="284"/>
      </w:pPr>
      <w:r w:rsidRPr="00004149">
        <w:rPr>
          <w:rStyle w:val="aa"/>
        </w:rPr>
        <w:footnoteRef/>
      </w:r>
      <w:r w:rsidRPr="00004149">
        <w:t xml:space="preserve">  Павлова Л. П. Финансовый менеджмент: Учебник. М.: ИНФРА-М, 2008.- 346с.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B10"/>
    <w:multiLevelType w:val="multilevel"/>
    <w:tmpl w:val="0CD0D142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1B61F3"/>
    <w:multiLevelType w:val="hybridMultilevel"/>
    <w:tmpl w:val="A0C6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24814"/>
    <w:multiLevelType w:val="hybridMultilevel"/>
    <w:tmpl w:val="6DAA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92D64"/>
    <w:multiLevelType w:val="hybridMultilevel"/>
    <w:tmpl w:val="FBDE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F47"/>
    <w:multiLevelType w:val="hybridMultilevel"/>
    <w:tmpl w:val="418ADC16"/>
    <w:lvl w:ilvl="0" w:tplc="C2583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A4786"/>
    <w:multiLevelType w:val="hybridMultilevel"/>
    <w:tmpl w:val="6DF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97C10"/>
    <w:multiLevelType w:val="hybridMultilevel"/>
    <w:tmpl w:val="B82E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338CE"/>
    <w:multiLevelType w:val="hybridMultilevel"/>
    <w:tmpl w:val="5C96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D68FA"/>
    <w:multiLevelType w:val="hybridMultilevel"/>
    <w:tmpl w:val="ACBC320E"/>
    <w:lvl w:ilvl="0" w:tplc="FAFE8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E447C2"/>
    <w:multiLevelType w:val="hybridMultilevel"/>
    <w:tmpl w:val="86E6B6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E645F"/>
    <w:multiLevelType w:val="hybridMultilevel"/>
    <w:tmpl w:val="8A0A48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C18"/>
    <w:rsid w:val="00004149"/>
    <w:rsid w:val="00017A1F"/>
    <w:rsid w:val="0009074A"/>
    <w:rsid w:val="000D11F1"/>
    <w:rsid w:val="000D7933"/>
    <w:rsid w:val="00102306"/>
    <w:rsid w:val="00123A43"/>
    <w:rsid w:val="00125C7C"/>
    <w:rsid w:val="0014709F"/>
    <w:rsid w:val="0014726A"/>
    <w:rsid w:val="00172F9E"/>
    <w:rsid w:val="001969BA"/>
    <w:rsid w:val="001A2B7D"/>
    <w:rsid w:val="001B4628"/>
    <w:rsid w:val="001C0519"/>
    <w:rsid w:val="001D16AB"/>
    <w:rsid w:val="001E2E1A"/>
    <w:rsid w:val="00227C45"/>
    <w:rsid w:val="00232B22"/>
    <w:rsid w:val="002C4297"/>
    <w:rsid w:val="002C7692"/>
    <w:rsid w:val="002D246F"/>
    <w:rsid w:val="002E7CC1"/>
    <w:rsid w:val="002F57C2"/>
    <w:rsid w:val="00316C6D"/>
    <w:rsid w:val="0040649B"/>
    <w:rsid w:val="00417223"/>
    <w:rsid w:val="00425EE8"/>
    <w:rsid w:val="0043482D"/>
    <w:rsid w:val="00455570"/>
    <w:rsid w:val="004779E2"/>
    <w:rsid w:val="004942C4"/>
    <w:rsid w:val="00514351"/>
    <w:rsid w:val="0052465E"/>
    <w:rsid w:val="0055718B"/>
    <w:rsid w:val="006111A9"/>
    <w:rsid w:val="00612013"/>
    <w:rsid w:val="006579BF"/>
    <w:rsid w:val="006B59C8"/>
    <w:rsid w:val="006C2641"/>
    <w:rsid w:val="006C7FE9"/>
    <w:rsid w:val="006D56F5"/>
    <w:rsid w:val="00712190"/>
    <w:rsid w:val="007373ED"/>
    <w:rsid w:val="007B53DF"/>
    <w:rsid w:val="0082656F"/>
    <w:rsid w:val="008910C4"/>
    <w:rsid w:val="008A7AEF"/>
    <w:rsid w:val="008C06A4"/>
    <w:rsid w:val="008D441F"/>
    <w:rsid w:val="008E4C18"/>
    <w:rsid w:val="008F72CD"/>
    <w:rsid w:val="0090092F"/>
    <w:rsid w:val="00971900"/>
    <w:rsid w:val="009C3D80"/>
    <w:rsid w:val="009F08B5"/>
    <w:rsid w:val="00A37E32"/>
    <w:rsid w:val="00A569A7"/>
    <w:rsid w:val="00A6544A"/>
    <w:rsid w:val="00A815B3"/>
    <w:rsid w:val="00A86E84"/>
    <w:rsid w:val="00B1611D"/>
    <w:rsid w:val="00B45012"/>
    <w:rsid w:val="00B83738"/>
    <w:rsid w:val="00BE0A4F"/>
    <w:rsid w:val="00BE4FD9"/>
    <w:rsid w:val="00BE759F"/>
    <w:rsid w:val="00C22633"/>
    <w:rsid w:val="00CA114C"/>
    <w:rsid w:val="00CC0935"/>
    <w:rsid w:val="00CC7D81"/>
    <w:rsid w:val="00CE77C4"/>
    <w:rsid w:val="00D25CBB"/>
    <w:rsid w:val="00D5670D"/>
    <w:rsid w:val="00D8580F"/>
    <w:rsid w:val="00DB0132"/>
    <w:rsid w:val="00DD7A16"/>
    <w:rsid w:val="00E92394"/>
    <w:rsid w:val="00E97F37"/>
    <w:rsid w:val="00EB316A"/>
    <w:rsid w:val="00ED34AA"/>
    <w:rsid w:val="00F070BD"/>
    <w:rsid w:val="00F150B9"/>
    <w:rsid w:val="00F377BB"/>
    <w:rsid w:val="00F73A8B"/>
    <w:rsid w:val="00FA6203"/>
    <w:rsid w:val="00FD52B3"/>
    <w:rsid w:val="00FF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6D"/>
  </w:style>
  <w:style w:type="paragraph" w:styleId="1">
    <w:name w:val="heading 1"/>
    <w:basedOn w:val="a"/>
    <w:next w:val="a"/>
    <w:link w:val="10"/>
    <w:qFormat/>
    <w:rsid w:val="008E4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C18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rsid w:val="008E4C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E4C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15B3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A8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815B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A815B3"/>
    <w:rPr>
      <w:vertAlign w:val="superscript"/>
    </w:rPr>
  </w:style>
  <w:style w:type="character" w:styleId="ab">
    <w:name w:val="Placeholder Text"/>
    <w:basedOn w:val="a0"/>
    <w:uiPriority w:val="99"/>
    <w:semiHidden/>
    <w:rsid w:val="000D7933"/>
    <w:rPr>
      <w:color w:val="808080"/>
    </w:rPr>
  </w:style>
  <w:style w:type="table" w:styleId="ac">
    <w:name w:val="Table Grid"/>
    <w:basedOn w:val="a1"/>
    <w:rsid w:val="007B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8C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2C4297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7373E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373ED"/>
  </w:style>
  <w:style w:type="paragraph" w:styleId="af0">
    <w:name w:val="caption"/>
    <w:basedOn w:val="a"/>
    <w:next w:val="a"/>
    <w:qFormat/>
    <w:rsid w:val="007373E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65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579BF"/>
  </w:style>
  <w:style w:type="paragraph" w:styleId="af3">
    <w:name w:val="footer"/>
    <w:basedOn w:val="a"/>
    <w:link w:val="af4"/>
    <w:uiPriority w:val="99"/>
    <w:unhideWhenUsed/>
    <w:rsid w:val="0065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9BF"/>
  </w:style>
  <w:style w:type="paragraph" w:styleId="12">
    <w:name w:val="toc 1"/>
    <w:basedOn w:val="a"/>
    <w:next w:val="a"/>
    <w:autoRedefine/>
    <w:uiPriority w:val="39"/>
    <w:unhideWhenUsed/>
    <w:rsid w:val="00004149"/>
    <w:pPr>
      <w:spacing w:after="100"/>
    </w:pPr>
  </w:style>
  <w:style w:type="character" w:styleId="af5">
    <w:name w:val="Hyperlink"/>
    <w:basedOn w:val="a0"/>
    <w:uiPriority w:val="99"/>
    <w:unhideWhenUsed/>
    <w:rsid w:val="00004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image" Target="media/image12.wmf"/><Relationship Id="rId21" Type="http://schemas.openxmlformats.org/officeDocument/2006/relationships/oleObject" Target="embeddings/oleObject3.bin"/><Relationship Id="rId34" Type="http://schemas.openxmlformats.org/officeDocument/2006/relationships/chart" Target="charts/chart9.xml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50" Type="http://schemas.openxmlformats.org/officeDocument/2006/relationships/chart" Target="charts/chart11.xml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oleObject" Target="embeddings/oleObject25.bin"/><Relationship Id="rId76" Type="http://schemas.openxmlformats.org/officeDocument/2006/relationships/image" Target="media/image29.wmf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1" Type="http://schemas.openxmlformats.org/officeDocument/2006/relationships/chart" Target="charts/chart4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8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oleObject" Target="embeddings/oleObject30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image" Target="media/image32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26.wmf"/><Relationship Id="rId77" Type="http://schemas.openxmlformats.org/officeDocument/2006/relationships/oleObject" Target="embeddings/oleObject29.bin"/><Relationship Id="rId8" Type="http://schemas.openxmlformats.org/officeDocument/2006/relationships/chart" Target="charts/chart1.xml"/><Relationship Id="rId51" Type="http://schemas.openxmlformats.org/officeDocument/2006/relationships/image" Target="media/image17.wmf"/><Relationship Id="rId72" Type="http://schemas.openxmlformats.org/officeDocument/2006/relationships/oleObject" Target="embeddings/oleObject27.bin"/><Relationship Id="rId80" Type="http://schemas.openxmlformats.org/officeDocument/2006/relationships/image" Target="media/image31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image" Target="media/image3.wmf"/><Relationship Id="rId41" Type="http://schemas.openxmlformats.org/officeDocument/2006/relationships/image" Target="media/image13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chart" Target="charts/chart12.xml"/><Relationship Id="rId83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oleObject" Target="embeddings/oleObject10.bin"/><Relationship Id="rId49" Type="http://schemas.openxmlformats.org/officeDocument/2006/relationships/chart" Target="charts/chart10.xml"/><Relationship Id="rId57" Type="http://schemas.openxmlformats.org/officeDocument/2006/relationships/image" Target="media/image20.wmf"/><Relationship Id="rId10" Type="http://schemas.openxmlformats.org/officeDocument/2006/relationships/chart" Target="charts/chart3.xml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oleObject" Target="embeddings/oleObject31.bin"/><Relationship Id="rId86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Структура активов на начало периода</a:t>
            </a:r>
          </a:p>
        </c:rich>
      </c:tx>
      <c:layout>
        <c:manualLayout>
          <c:xMode val="edge"/>
          <c:yMode val="edge"/>
          <c:x val="0.15361694371536946"/>
          <c:y val="2.3809523809523853E-2"/>
        </c:manualLayout>
      </c:layout>
    </c:title>
    <c:plotArea>
      <c:layout>
        <c:manualLayout>
          <c:layoutTarget val="inner"/>
          <c:xMode val="edge"/>
          <c:yMode val="edge"/>
          <c:x val="0.30890456401283323"/>
          <c:y val="0.21445282881306504"/>
          <c:w val="0.33126494604841134"/>
          <c:h val="0.662529892096824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929753572470139E-2"/>
                  <c:y val="-0.2655430571178603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7.5537328667249909E-2"/>
                  <c:y val="2.14157605299338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806850; </a:t>
                    </a:r>
                    <a:endParaRPr lang="ru-RU"/>
                  </a:p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1822309</c:v>
                </c:pt>
                <c:pt idx="1">
                  <c:v>806850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200" b="0"/>
              <a:t>Доля собственного изаемного капитла на начало периода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Percent val="1"/>
          </c:dLbls>
          <c:cat>
            <c:strRef>
              <c:f>Лист1!$A$2:$A$3</c:f>
              <c:strCache>
                <c:ptCount val="2"/>
                <c:pt idx="0">
                  <c:v>Собтвенный капитал </c:v>
                </c:pt>
                <c:pt idx="1">
                  <c:v>Заемный капитал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1828090</c:v>
                </c:pt>
                <c:pt idx="1">
                  <c:v>801069</c:v>
                </c:pt>
              </c:numCache>
            </c:numRef>
          </c:val>
        </c:ser>
      </c:pie3D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sz="1200" b="0"/>
              <a:t>Доля собственного изаемного капитла на конец периода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Percent val="1"/>
          </c:dLbls>
          <c:cat>
            <c:strRef>
              <c:f>Лист1!$A$2:$A$3</c:f>
              <c:strCache>
                <c:ptCount val="2"/>
                <c:pt idx="0">
                  <c:v>Собтвенный капитал </c:v>
                </c:pt>
                <c:pt idx="1">
                  <c:v>Заемный капитал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1860202</c:v>
                </c:pt>
                <c:pt idx="1">
                  <c:v>676204</c:v>
                </c:pt>
              </c:numCache>
            </c:numRef>
          </c:val>
        </c:ser>
      </c:pie3D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Динамика абсолютных показателей финансовой устойчивости</a:t>
            </a:r>
          </a:p>
        </c:rich>
      </c:tx>
      <c:layout>
        <c:manualLayout>
          <c:xMode val="edge"/>
          <c:yMode val="edge"/>
          <c:x val="0.17392935258092745"/>
          <c:y val="2.380952380952381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автономии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0.69000000000000006</c:v>
                </c:pt>
                <c:pt idx="1">
                  <c:v>0.73000000000000009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финансового риска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0.44</c:v>
                </c:pt>
                <c:pt idx="1">
                  <c:v>0.36000000000000004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Коэффициент финансовй устойчивости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 начало года</c:v>
                </c:pt>
                <c:pt idx="1">
                  <c:v>На 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0.83000000000000007</c:v>
                </c:pt>
                <c:pt idx="1">
                  <c:v>0.82000000000000006</c:v>
                </c:pt>
              </c:numCache>
            </c:numRef>
          </c:val>
        </c:ser>
        <c:shape val="box"/>
        <c:axId val="216055168"/>
        <c:axId val="216061056"/>
        <c:axId val="0"/>
      </c:bar3DChart>
      <c:catAx>
        <c:axId val="216055168"/>
        <c:scaling>
          <c:orientation val="minMax"/>
        </c:scaling>
        <c:axPos val="b"/>
        <c:tickLblPos val="nextTo"/>
        <c:crossAx val="216061056"/>
        <c:crosses val="autoZero"/>
        <c:auto val="1"/>
        <c:lblAlgn val="ctr"/>
        <c:lblOffset val="100"/>
      </c:catAx>
      <c:valAx>
        <c:axId val="216061056"/>
        <c:scaling>
          <c:orientation val="minMax"/>
        </c:scaling>
        <c:axPos val="l"/>
        <c:majorGridlines/>
        <c:numFmt formatCode="General" sourceLinked="1"/>
        <c:tickLblPos val="nextTo"/>
        <c:crossAx val="21605516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Структура активов на конец периода</a:t>
            </a:r>
          </a:p>
        </c:rich>
      </c:tx>
      <c:layout>
        <c:manualLayout>
          <c:xMode val="edge"/>
          <c:yMode val="edge"/>
          <c:x val="0.15361694371536952"/>
          <c:y val="2.3809523809523812E-2"/>
        </c:manualLayout>
      </c:layout>
    </c:title>
    <c:plotArea>
      <c:layout>
        <c:manualLayout>
          <c:layoutTarget val="inner"/>
          <c:xMode val="edge"/>
          <c:yMode val="edge"/>
          <c:x val="0.3089045640128335"/>
          <c:y val="0.21445282881306504"/>
          <c:w val="0.33126494604841145"/>
          <c:h val="0.662529892096824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929753572470139E-2"/>
                  <c:y val="-0.2655430571178603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-7.5537328667249909E-2"/>
                  <c:y val="2.14157605299338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806850; </a:t>
                    </a:r>
                    <a:endParaRPr lang="ru-RU"/>
                  </a:p>
                  <a:p>
                    <a:r>
                      <a:rPr lang="en-US"/>
                      <a:t>31%</a:t>
                    </a:r>
                  </a:p>
                </c:rich>
              </c:tx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Внеоборотные активы</c:v>
                </c:pt>
                <c:pt idx="1">
                  <c:v>Оборотные активы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1758905</c:v>
                </c:pt>
                <c:pt idx="1">
                  <c:v>777501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Динамика фондоотдачи за отчетный период</a:t>
            </a:r>
          </a:p>
        </c:rich>
      </c:tx>
    </c:title>
    <c:plotArea>
      <c:layout>
        <c:manualLayout>
          <c:layoutTarget val="inner"/>
          <c:xMode val="edge"/>
          <c:yMode val="edge"/>
          <c:x val="0.15258395310700404"/>
          <c:y val="0.20956058863428589"/>
          <c:w val="0.80890247609750265"/>
          <c:h val="0.67278303695184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периода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134,12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0"/>
                  <c:y val="2.24719101123597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152,64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На начало периода</c:v>
                </c:pt>
                <c:pt idx="1">
                  <c:v>На конец периода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134.12</c:v>
                </c:pt>
                <c:pt idx="1">
                  <c:v>152.63999999999999</c:v>
                </c:pt>
              </c:numCache>
            </c:numRef>
          </c:val>
        </c:ser>
        <c:dLbls>
          <c:showVal val="1"/>
        </c:dLbls>
        <c:axId val="173877888"/>
        <c:axId val="180568832"/>
      </c:barChart>
      <c:catAx>
        <c:axId val="173877888"/>
        <c:scaling>
          <c:orientation val="minMax"/>
        </c:scaling>
        <c:axPos val="b"/>
        <c:numFmt formatCode="General" sourceLinked="1"/>
        <c:tickLblPos val="nextTo"/>
        <c:crossAx val="180568832"/>
        <c:crosses val="autoZero"/>
        <c:auto val="1"/>
        <c:lblAlgn val="ctr"/>
        <c:lblOffset val="100"/>
      </c:catAx>
      <c:valAx>
        <c:axId val="18056883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0757301340595384E-2"/>
              <c:y val="9.2294671031289743E-2"/>
            </c:manualLayout>
          </c:layout>
        </c:title>
        <c:numFmt formatCode="General" sourceLinked="1"/>
        <c:tickLblPos val="nextTo"/>
        <c:crossAx val="173877888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Динамикаматериалоемкости за отчетный период</a:t>
            </a:r>
          </a:p>
        </c:rich>
      </c:tx>
    </c:title>
    <c:plotArea>
      <c:layout>
        <c:manualLayout>
          <c:layoutTarget val="inner"/>
          <c:xMode val="edge"/>
          <c:yMode val="edge"/>
          <c:x val="0.15258395310700412"/>
          <c:y val="0.20956058863428589"/>
          <c:w val="0.80890247609750265"/>
          <c:h val="0.67278303695184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периода</c:v>
                </c:pt>
              </c:strCache>
            </c:strRef>
          </c:tx>
          <c:dLbls>
            <c:dLbl>
              <c:idx val="0"/>
              <c:layout>
                <c:manualLayout>
                  <c:x val="-3.9876283953341937E-17"/>
                  <c:y val="2.24719101123597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134,12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0"/>
                  <c:y val="2.2471910112359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152,64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На начало периода</c:v>
                </c:pt>
                <c:pt idx="1">
                  <c:v>На конец периода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91.940000000000026</c:v>
                </c:pt>
                <c:pt idx="1">
                  <c:v>62.760000000000012</c:v>
                </c:pt>
              </c:numCache>
            </c:numRef>
          </c:val>
        </c:ser>
        <c:dLbls>
          <c:showVal val="1"/>
        </c:dLbls>
        <c:axId val="181052928"/>
        <c:axId val="181054464"/>
      </c:barChart>
      <c:catAx>
        <c:axId val="181052928"/>
        <c:scaling>
          <c:orientation val="minMax"/>
        </c:scaling>
        <c:axPos val="b"/>
        <c:numFmt formatCode="General" sourceLinked="1"/>
        <c:tickLblPos val="nextTo"/>
        <c:crossAx val="181054464"/>
        <c:crosses val="autoZero"/>
        <c:auto val="1"/>
        <c:lblAlgn val="ctr"/>
        <c:lblOffset val="100"/>
      </c:catAx>
      <c:valAx>
        <c:axId val="18105446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9.0757301340595453E-2"/>
              <c:y val="9.2294671031289743E-2"/>
            </c:manualLayout>
          </c:layout>
        </c:title>
        <c:numFmt formatCode="General" sourceLinked="1"/>
        <c:tickLblPos val="nextTo"/>
        <c:crossAx val="181052928"/>
        <c:crosses val="autoZero"/>
        <c:crossBetween val="between"/>
      </c:valAx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Расходы по обычным видам деятельности, в руб./на 1 руб. реализации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Мат. затраты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отчетный год</c:v>
                </c:pt>
                <c:pt idx="1">
                  <c:v>За предыдущий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0.62700000000000111</c:v>
                </c:pt>
                <c:pt idx="1">
                  <c:v>0.61900000000000099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Оплата труда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отчетный год</c:v>
                </c:pt>
                <c:pt idx="1">
                  <c:v>За предыдущий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0.13900000000000001</c:v>
                </c:pt>
                <c:pt idx="1">
                  <c:v>0.14200000000000004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Отч. на соц. нужды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отчетный год</c:v>
                </c:pt>
                <c:pt idx="1">
                  <c:v>За предыдущий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3.5999999999999997E-2</c:v>
                </c:pt>
                <c:pt idx="1">
                  <c:v>3.6999999999999998E-2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Амортизация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отчетный год</c:v>
                </c:pt>
                <c:pt idx="1">
                  <c:v>За предыдущий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7.0000000000000021E-2</c:v>
                </c:pt>
                <c:pt idx="1">
                  <c:v>6.8000000000000019E-2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затраты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отчетный год</c:v>
                </c:pt>
                <c:pt idx="1">
                  <c:v>За предыдущий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2.3E-2</c:v>
                </c:pt>
                <c:pt idx="1">
                  <c:v>1.7999999999999999E-2</c:v>
                </c:pt>
              </c:numCache>
            </c:numRef>
          </c:val>
        </c:ser>
        <c:axId val="194787200"/>
        <c:axId val="194788736"/>
      </c:barChart>
      <c:catAx>
        <c:axId val="194787200"/>
        <c:scaling>
          <c:orientation val="minMax"/>
        </c:scaling>
        <c:axPos val="b"/>
        <c:majorTickMark val="none"/>
        <c:tickLblPos val="nextTo"/>
        <c:crossAx val="194788736"/>
        <c:crosses val="autoZero"/>
        <c:auto val="1"/>
        <c:lblAlgn val="ctr"/>
        <c:lblOffset val="100"/>
      </c:catAx>
      <c:valAx>
        <c:axId val="194788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947872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0"/>
              <a:t>Структура текущих активов на начало года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1018518518518504E-2"/>
          <c:y val="0.18736547405258558"/>
          <c:w val="0.91898148148148162"/>
          <c:h val="0.322436800663075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5.0284886264216976E-2"/>
                  <c:y val="-0.16660761154855638"/>
                </c:manualLayout>
              </c:layout>
              <c:showPercent val="1"/>
            </c:dLbl>
            <c:showPercent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Денежные средства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114004</c:v>
                </c:pt>
                <c:pt idx="1">
                  <c:v>23944</c:v>
                </c:pt>
                <c:pt idx="2">
                  <c:v>646220</c:v>
                </c:pt>
                <c:pt idx="3">
                  <c:v>4933</c:v>
                </c:pt>
                <c:pt idx="4">
                  <c:v>17749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Денежные средства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3688</c:v>
                </c:pt>
                <c:pt idx="1">
                  <c:v>52</c:v>
                </c:pt>
                <c:pt idx="2">
                  <c:v>4701</c:v>
                </c:pt>
                <c:pt idx="3">
                  <c:v>34022</c:v>
                </c:pt>
                <c:pt idx="4">
                  <c:v>12604</c:v>
                </c:pt>
              </c:numCache>
            </c:numRef>
          </c:val>
        </c:ser>
        <c:dLbls>
          <c:showVal val="1"/>
        </c:dLbls>
      </c:pie3DChart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="0"/>
              <a:t>Структура текущих активов на конец года</a:t>
            </a:r>
          </a:p>
        </c:rich>
      </c:tx>
      <c:layout>
        <c:manualLayout>
          <c:xMode val="edge"/>
          <c:yMode val="edge"/>
          <c:x val="0.1900867599883348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268518518518523"/>
          <c:y val="0.22165660117728003"/>
          <c:w val="0.82175925925925963"/>
          <c:h val="0.376141477460948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4.3340441819772528E-2"/>
                  <c:y val="-8.0314960629921262E-3"/>
                </c:manualLayout>
              </c:layout>
              <c:showPercent val="1"/>
            </c:dLbl>
            <c:showPercent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Денежные средства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3688</c:v>
                </c:pt>
                <c:pt idx="1">
                  <c:v>52</c:v>
                </c:pt>
                <c:pt idx="2">
                  <c:v>4701</c:v>
                </c:pt>
                <c:pt idx="3">
                  <c:v>34022</c:v>
                </c:pt>
                <c:pt idx="4">
                  <c:v>12604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Запасы</c:v>
                </c:pt>
                <c:pt idx="1">
                  <c:v>Налог на добавленную стоимость</c:v>
                </c:pt>
                <c:pt idx="2">
                  <c:v>Краткосрочная дебиторская задолженность</c:v>
                </c:pt>
                <c:pt idx="3">
                  <c:v>Краткосрочные финансовые вложения</c:v>
                </c:pt>
                <c:pt idx="4">
                  <c:v>Денежные средства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3688</c:v>
                </c:pt>
                <c:pt idx="1">
                  <c:v>52</c:v>
                </c:pt>
                <c:pt idx="2">
                  <c:v>4701</c:v>
                </c:pt>
                <c:pt idx="3">
                  <c:v>34022</c:v>
                </c:pt>
                <c:pt idx="4">
                  <c:v>12604</c:v>
                </c:pt>
              </c:numCache>
            </c:numRef>
          </c:val>
        </c:ser>
        <c:dLbls>
          <c:showVal val="1"/>
        </c:dLbls>
      </c:pie3DChart>
    </c:plotArea>
    <c:legend>
      <c:legendPos val="b"/>
      <c:layout>
        <c:manualLayout>
          <c:xMode val="edge"/>
          <c:yMode val="edge"/>
          <c:x val="9.078576115485569E-2"/>
          <c:y val="0.67545167290981911"/>
          <c:w val="0.86703940653251743"/>
          <c:h val="0.3051308513620265"/>
        </c:manualLayout>
      </c:layout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Коэффиуиент оборачиваемости, об.</c:v>
                </c:pt>
                <c:pt idx="1">
                  <c:v>Длительность оборота, дн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0.66000000000000014</c:v>
                </c:pt>
                <c:pt idx="1">
                  <c:v>548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Коэффиуиент оборачиваемости, об.</c:v>
                </c:pt>
                <c:pt idx="1">
                  <c:v>Длительность оборота, дн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0.73000000000000009</c:v>
                </c:pt>
                <c:pt idx="1">
                  <c:v>491</c:v>
                </c:pt>
              </c:numCache>
            </c:numRef>
          </c:val>
        </c:ser>
        <c:shape val="box"/>
        <c:axId val="215741952"/>
        <c:axId val="215743488"/>
        <c:axId val="0"/>
      </c:bar3DChart>
      <c:catAx>
        <c:axId val="215741952"/>
        <c:scaling>
          <c:orientation val="minMax"/>
        </c:scaling>
        <c:axPos val="b"/>
        <c:tickLblPos val="nextTo"/>
        <c:crossAx val="215743488"/>
        <c:crosses val="autoZero"/>
        <c:auto val="1"/>
        <c:lblAlgn val="ctr"/>
        <c:lblOffset val="100"/>
      </c:catAx>
      <c:valAx>
        <c:axId val="215743488"/>
        <c:scaling>
          <c:orientation val="minMax"/>
        </c:scaling>
        <c:axPos val="l"/>
        <c:majorGridlines/>
        <c:numFmt formatCode="General" sourceLinked="1"/>
        <c:tickLblPos val="nextTo"/>
        <c:crossAx val="21574195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Уровень рентабельности предприятия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Рентабельность предприятия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Рентабельность продаж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Рентабельность собственного капитала</c:v>
                </c:pt>
              </c:strCache>
            </c:strRef>
          </c:tx>
          <c:marker>
            <c:symbol val="none"/>
          </c:marke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marker val="1"/>
        <c:axId val="216023040"/>
        <c:axId val="216024576"/>
      </c:lineChart>
      <c:catAx>
        <c:axId val="216023040"/>
        <c:scaling>
          <c:orientation val="minMax"/>
        </c:scaling>
        <c:axPos val="b"/>
        <c:tickLblPos val="nextTo"/>
        <c:crossAx val="216024576"/>
        <c:crosses val="autoZero"/>
        <c:auto val="1"/>
        <c:lblAlgn val="ctr"/>
        <c:lblOffset val="100"/>
      </c:catAx>
      <c:valAx>
        <c:axId val="2160245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6.0185185185185168E-2"/>
              <c:y val="3.4822834645669314E-2"/>
            </c:manualLayout>
          </c:layout>
        </c:title>
        <c:numFmt formatCode="General" sourceLinked="1"/>
        <c:tickLblPos val="nextTo"/>
        <c:crossAx val="21602304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7CDD"/>
    <w:rsid w:val="006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7CD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DC7D-9288-41C1-B941-C10AF83D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29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2010-08-25T07:06:00Z</dcterms:created>
  <dcterms:modified xsi:type="dcterms:W3CDTF">2010-08-30T21:33:00Z</dcterms:modified>
</cp:coreProperties>
</file>